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58741716"/>
        <w:docPartObj>
          <w:docPartGallery w:val="Cover Pages"/>
          <w:docPartUnique/>
        </w:docPartObj>
      </w:sdtPr>
      <w:sdtEndPr/>
      <w:sdtContent>
        <w:p w14:paraId="24FBA197" w14:textId="0618E421" w:rsidR="009F7C1B" w:rsidRDefault="008D347A">
          <w:r>
            <w:rPr>
              <w:noProof/>
            </w:rPr>
            <mc:AlternateContent>
              <mc:Choice Requires="wpg">
                <w:drawing>
                  <wp:anchor distT="0" distB="0" distL="114300" distR="114300" simplePos="0" relativeHeight="251662336" behindDoc="0" locked="0" layoutInCell="1" allowOverlap="1" wp14:anchorId="6472D9A5" wp14:editId="4675DE2A">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45D4F5B"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3" o:title="" recolor="t" rotate="t" type="frame"/>
                    </v:rect>
                    <w10:wrap anchorx="page" anchory="page"/>
                  </v:group>
                </w:pict>
              </mc:Fallback>
            </mc:AlternateContent>
          </w:r>
          <w:r w:rsidR="009F7C1B">
            <w:rPr>
              <w:noProof/>
            </w:rPr>
            <mc:AlternateContent>
              <mc:Choice Requires="wps">
                <w:drawing>
                  <wp:anchor distT="0" distB="0" distL="114300" distR="114300" simplePos="0" relativeHeight="251659264" behindDoc="0" locked="0" layoutInCell="1" allowOverlap="1" wp14:anchorId="204C9A70" wp14:editId="23DCA99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79033A" w14:textId="611511D0" w:rsidR="009F7C1B" w:rsidRDefault="00480C58">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F669F">
                                      <w:rPr>
                                        <w:caps/>
                                        <w:color w:val="5B9BD5" w:themeColor="accent1"/>
                                        <w:sz w:val="64"/>
                                        <w:szCs w:val="64"/>
                                      </w:rPr>
                                      <w:t>Disability employment review</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C7D8EE0" w14:textId="5188EDC3" w:rsidR="009F7C1B" w:rsidRDefault="00FE19FE">
                                    <w:pPr>
                                      <w:jc w:val="right"/>
                                      <w:rPr>
                                        <w:smallCaps/>
                                        <w:color w:val="404040" w:themeColor="text1" w:themeTint="BF"/>
                                        <w:sz w:val="36"/>
                                        <w:szCs w:val="36"/>
                                      </w:rPr>
                                    </w:pPr>
                                    <w:r>
                                      <w:rPr>
                                        <w:color w:val="404040" w:themeColor="text1" w:themeTint="BF"/>
                                        <w:sz w:val="36"/>
                                        <w:szCs w:val="36"/>
                                      </w:rPr>
                                      <w:t>Key Findings and Recommendations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204C9A70" id="_x0000_t202" coordsize="21600,21600" o:spt="202" path="m,l,21600r21600,l21600,xe">
                    <v:stroke joinstyle="miter"/>
                    <v:path gradientshapeok="t" o:connecttype="rect"/>
                  </v:shapetype>
                  <v:shape id="Text Box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UKagIAADk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" filled="f" stroked="f" strokeweight=".5pt">
                    <v:textbox inset="126pt,0,54pt,0">
                      <w:txbxContent>
                        <w:p w14:paraId="2B79033A" w14:textId="611511D0" w:rsidR="009F7C1B" w:rsidRDefault="00480C58">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F669F">
                                <w:rPr>
                                  <w:caps/>
                                  <w:color w:val="5B9BD5" w:themeColor="accent1"/>
                                  <w:sz w:val="64"/>
                                  <w:szCs w:val="64"/>
                                </w:rPr>
                                <w:t>Disability employment review</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C7D8EE0" w14:textId="5188EDC3" w:rsidR="009F7C1B" w:rsidRDefault="00FE19FE">
                              <w:pPr>
                                <w:jc w:val="right"/>
                                <w:rPr>
                                  <w:smallCaps/>
                                  <w:color w:val="404040" w:themeColor="text1" w:themeTint="BF"/>
                                  <w:sz w:val="36"/>
                                  <w:szCs w:val="36"/>
                                </w:rPr>
                              </w:pPr>
                              <w:r>
                                <w:rPr>
                                  <w:color w:val="404040" w:themeColor="text1" w:themeTint="BF"/>
                                  <w:sz w:val="36"/>
                                  <w:szCs w:val="36"/>
                                </w:rPr>
                                <w:t>Key Findings and Recommendations</w:t>
                              </w:r>
                            </w:p>
                          </w:sdtContent>
                        </w:sdt>
                      </w:txbxContent>
                    </v:textbox>
                    <w10:wrap type="square" anchorx="page" anchory="page"/>
                  </v:shape>
                </w:pict>
              </mc:Fallback>
            </mc:AlternateContent>
          </w:r>
        </w:p>
        <w:p w14:paraId="1B23FE69" w14:textId="03F483E2" w:rsidR="009F7C1B" w:rsidRDefault="00523E1F">
          <w:pPr>
            <w:rPr>
              <w:rFonts w:asciiTheme="majorHAnsi" w:eastAsiaTheme="majorEastAsia" w:hAnsiTheme="majorHAnsi" w:cstheme="majorBidi"/>
              <w:color w:val="2E74B5" w:themeColor="accent1" w:themeShade="BF"/>
              <w:sz w:val="32"/>
              <w:szCs w:val="32"/>
            </w:rPr>
          </w:pPr>
          <w:r>
            <w:rPr>
              <w:noProof/>
            </w:rPr>
            <mc:AlternateContent>
              <mc:Choice Requires="wps">
                <w:drawing>
                  <wp:anchor distT="0" distB="0" distL="114300" distR="114300" simplePos="0" relativeHeight="251661312" behindDoc="0" locked="0" layoutInCell="1" allowOverlap="1" wp14:anchorId="0127CA0E" wp14:editId="123C4DEA">
                    <wp:simplePos x="0" y="0"/>
                    <wp:positionH relativeFrom="page">
                      <wp:posOffset>-178130</wp:posOffset>
                    </wp:positionH>
                    <wp:positionV relativeFrom="page">
                      <wp:posOffset>7042068</wp:posOffset>
                    </wp:positionV>
                    <wp:extent cx="7717691"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717691"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C0E0C2" w14:textId="77777777" w:rsidR="009F7C1B" w:rsidRDefault="009F7C1B">
                                <w:pPr>
                                  <w:pStyle w:val="NoSpacing"/>
                                  <w:jc w:val="right"/>
                                  <w:rPr>
                                    <w:color w:val="5B9BD5" w:themeColor="accent1"/>
                                    <w:sz w:val="28"/>
                                    <w:szCs w:val="28"/>
                                  </w:rPr>
                                </w:pPr>
                                <w:r>
                                  <w:rPr>
                                    <w:color w:val="5B9BD5"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247B33D1" w14:textId="3E5F3F0F" w:rsidR="009F7C1B" w:rsidRDefault="00811741">
                                    <w:pPr>
                                      <w:pStyle w:val="NoSpacing"/>
                                      <w:jc w:val="right"/>
                                      <w:rPr>
                                        <w:color w:val="595959" w:themeColor="text1" w:themeTint="A6"/>
                                        <w:sz w:val="20"/>
                                        <w:szCs w:val="20"/>
                                      </w:rPr>
                                    </w:pPr>
                                    <w:r>
                                      <w:rPr>
                                        <w:color w:val="595959" w:themeColor="text1" w:themeTint="A6"/>
                                        <w:sz w:val="20"/>
                                        <w:szCs w:val="20"/>
                                      </w:rPr>
                                      <w:t>Over the Course of the 4th quarter of 2018- the State engaged in a</w:t>
                                    </w:r>
                                    <w:r w:rsidR="006F2079">
                                      <w:rPr>
                                        <w:color w:val="595959" w:themeColor="text1" w:themeTint="A6"/>
                                        <w:sz w:val="20"/>
                                        <w:szCs w:val="20"/>
                                      </w:rPr>
                                      <w:t>n independent</w:t>
                                    </w:r>
                                    <w:r>
                                      <w:rPr>
                                        <w:color w:val="595959" w:themeColor="text1" w:themeTint="A6"/>
                                        <w:sz w:val="20"/>
                                        <w:szCs w:val="20"/>
                                      </w:rPr>
                                      <w:t xml:space="preserve"> comprehensive review of its </w:t>
                                    </w:r>
                                    <w:r w:rsidR="006F2079">
                                      <w:rPr>
                                        <w:color w:val="595959" w:themeColor="text1" w:themeTint="A6"/>
                                        <w:sz w:val="20"/>
                                        <w:szCs w:val="20"/>
                                      </w:rPr>
                                      <w:t>disability employment practices, practices and procedures.</w:t>
                                    </w:r>
                                    <w:r w:rsidR="00896D04">
                                      <w:rPr>
                                        <w:color w:val="595959" w:themeColor="text1" w:themeTint="A6"/>
                                        <w:sz w:val="20"/>
                                        <w:szCs w:val="20"/>
                                      </w:rPr>
                                      <w:t xml:space="preserve">  This report is the final findings and recommendations made by Allied Global Services to the State</w:t>
                                    </w:r>
                                    <w:r w:rsidR="006937C6">
                                      <w:rPr>
                                        <w:color w:val="595959" w:themeColor="text1" w:themeTint="A6"/>
                                        <w:sz w:val="20"/>
                                        <w:szCs w:val="20"/>
                                      </w:rPr>
                                      <w:t xml:space="preserve"> and Department of Administration.</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v:shape w14:anchorId="0127CA0E" id="Text Box 153" o:spid="_x0000_s1027" type="#_x0000_t202" style="position:absolute;margin-left:-14.05pt;margin-top:554.5pt;width:607.7pt;height:79.5pt;z-index:251661312;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" filled="f" stroked="f" strokeweight=".5pt">
                    <v:textbox style="mso-fit-shape-to-text:t" inset="126pt,0,54pt,0">
                      <w:txbxContent>
                        <w:p w14:paraId="0AC0E0C2" w14:textId="77777777" w:rsidR="009F7C1B" w:rsidRDefault="009F7C1B">
                          <w:pPr>
                            <w:pStyle w:val="NoSpacing"/>
                            <w:jc w:val="right"/>
                            <w:rPr>
                              <w:color w:val="5B9BD5" w:themeColor="accent1"/>
                              <w:sz w:val="28"/>
                              <w:szCs w:val="28"/>
                            </w:rPr>
                          </w:pPr>
                          <w:r>
                            <w:rPr>
                              <w:color w:val="5B9BD5"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247B33D1" w14:textId="3E5F3F0F" w:rsidR="009F7C1B" w:rsidRDefault="00811741">
                              <w:pPr>
                                <w:pStyle w:val="NoSpacing"/>
                                <w:jc w:val="right"/>
                                <w:rPr>
                                  <w:color w:val="595959" w:themeColor="text1" w:themeTint="A6"/>
                                  <w:sz w:val="20"/>
                                  <w:szCs w:val="20"/>
                                </w:rPr>
                              </w:pPr>
                              <w:r>
                                <w:rPr>
                                  <w:color w:val="595959" w:themeColor="text1" w:themeTint="A6"/>
                                  <w:sz w:val="20"/>
                                  <w:szCs w:val="20"/>
                                </w:rPr>
                                <w:t>Over the Course of the 4th quarter of 2018- the State engaged in a</w:t>
                              </w:r>
                              <w:r w:rsidR="006F2079">
                                <w:rPr>
                                  <w:color w:val="595959" w:themeColor="text1" w:themeTint="A6"/>
                                  <w:sz w:val="20"/>
                                  <w:szCs w:val="20"/>
                                </w:rPr>
                                <w:t>n independent</w:t>
                              </w:r>
                              <w:r>
                                <w:rPr>
                                  <w:color w:val="595959" w:themeColor="text1" w:themeTint="A6"/>
                                  <w:sz w:val="20"/>
                                  <w:szCs w:val="20"/>
                                </w:rPr>
                                <w:t xml:space="preserve"> comprehensive review of its </w:t>
                              </w:r>
                              <w:r w:rsidR="006F2079">
                                <w:rPr>
                                  <w:color w:val="595959" w:themeColor="text1" w:themeTint="A6"/>
                                  <w:sz w:val="20"/>
                                  <w:szCs w:val="20"/>
                                </w:rPr>
                                <w:t>disability employment practices, practices and procedures.</w:t>
                              </w:r>
                              <w:r w:rsidR="00896D04">
                                <w:rPr>
                                  <w:color w:val="595959" w:themeColor="text1" w:themeTint="A6"/>
                                  <w:sz w:val="20"/>
                                  <w:szCs w:val="20"/>
                                </w:rPr>
                                <w:t xml:space="preserve">  This report is the final findings and recommendations made by Allied Global Services to the State</w:t>
                              </w:r>
                              <w:r w:rsidR="006937C6">
                                <w:rPr>
                                  <w:color w:val="595959" w:themeColor="text1" w:themeTint="A6"/>
                                  <w:sz w:val="20"/>
                                  <w:szCs w:val="20"/>
                                </w:rPr>
                                <w:t xml:space="preserve"> and Department of Administration.</w:t>
                              </w:r>
                            </w:p>
                          </w:sdtContent>
                        </w:sdt>
                      </w:txbxContent>
                    </v:textbox>
                    <w10:wrap type="square" anchorx="page" anchory="page"/>
                  </v:shape>
                </w:pict>
              </mc:Fallback>
            </mc:AlternateContent>
          </w:r>
          <w:r w:rsidR="00C117C0">
            <w:rPr>
              <w:rFonts w:ascii="Calibri" w:eastAsia="Times New Roman" w:hAnsi="Calibri" w:cs="Times New Roman"/>
              <w:b/>
              <w:noProof/>
              <w:color w:val="212120"/>
              <w:kern w:val="28"/>
              <w:sz w:val="20"/>
              <w:szCs w:val="20"/>
            </w:rPr>
            <mc:AlternateContent>
              <mc:Choice Requires="wps">
                <w:drawing>
                  <wp:anchor distT="0" distB="0" distL="114300" distR="114300" simplePos="0" relativeHeight="251663360" behindDoc="0" locked="0" layoutInCell="1" allowOverlap="1" wp14:anchorId="1C41A356" wp14:editId="7FEA0BE8">
                    <wp:simplePos x="0" y="0"/>
                    <wp:positionH relativeFrom="column">
                      <wp:posOffset>-641268</wp:posOffset>
                    </wp:positionH>
                    <wp:positionV relativeFrom="paragraph">
                      <wp:posOffset>7381891</wp:posOffset>
                    </wp:positionV>
                    <wp:extent cx="2268187" cy="890576"/>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2268187" cy="890576"/>
                            </a:xfrm>
                            <a:prstGeom prst="rect">
                              <a:avLst/>
                            </a:prstGeom>
                            <a:solidFill>
                              <a:schemeClr val="lt1"/>
                            </a:solidFill>
                            <a:ln w="6350">
                              <a:noFill/>
                            </a:ln>
                          </wps:spPr>
                          <wps:txbx>
                            <w:txbxContent>
                              <w:p w14:paraId="032D424A" w14:textId="3AE3424B" w:rsidR="00C117C0" w:rsidRDefault="00E7158B">
                                <w:r w:rsidRPr="008D347A">
                                  <w:rPr>
                                    <w:rFonts w:ascii="Calibri" w:eastAsia="Times New Roman" w:hAnsi="Calibri" w:cs="Times New Roman"/>
                                    <w:b/>
                                    <w:noProof/>
                                    <w:color w:val="212120"/>
                                    <w:kern w:val="28"/>
                                  </w:rPr>
                                  <w:drawing>
                                    <wp:inline distT="0" distB="0" distL="0" distR="0" wp14:anchorId="3B730998" wp14:editId="4C4483F3">
                                      <wp:extent cx="2078355" cy="905631"/>
                                      <wp:effectExtent l="0" t="0" r="0" b="0"/>
                                      <wp:docPr id="2" name="Picture 2" descr="AGS Logo no shadow or background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S Logo no shadow or background - Cop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8355" cy="9056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41A356" id="Text Box 4" o:spid="_x0000_s1028" type="#_x0000_t202" style="position:absolute;margin-left:-50.5pt;margin-top:581.25pt;width:178.6pt;height:70.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" fillcolor="white [3201]" stroked="f" strokeweight=".5pt">
                    <v:textbox>
                      <w:txbxContent>
                        <w:p w14:paraId="032D424A" w14:textId="3AE3424B" w:rsidR="00C117C0" w:rsidRDefault="00E7158B">
                          <w:r w:rsidRPr="008D347A">
                            <w:rPr>
                              <w:rFonts w:ascii="Calibri" w:eastAsia="Times New Roman" w:hAnsi="Calibri" w:cs="Times New Roman"/>
                              <w:b/>
                              <w:noProof/>
                              <w:color w:val="212120"/>
                              <w:kern w:val="28"/>
                            </w:rPr>
                            <w:drawing>
                              <wp:inline distT="0" distB="0" distL="0" distR="0" wp14:anchorId="3B730998" wp14:editId="4C4483F3">
                                <wp:extent cx="2078355" cy="905631"/>
                                <wp:effectExtent l="0" t="0" r="0" b="0"/>
                                <wp:docPr id="2" name="Picture 2" descr="AGS Logo no shadow or background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S Logo no shadow or background - Cop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8355" cy="905631"/>
                                        </a:xfrm>
                                        <a:prstGeom prst="rect">
                                          <a:avLst/>
                                        </a:prstGeom>
                                        <a:noFill/>
                                        <a:ln>
                                          <a:noFill/>
                                        </a:ln>
                                      </pic:spPr>
                                    </pic:pic>
                                  </a:graphicData>
                                </a:graphic>
                              </wp:inline>
                            </w:drawing>
                          </w:r>
                        </w:p>
                      </w:txbxContent>
                    </v:textbox>
                  </v:shape>
                </w:pict>
              </mc:Fallback>
            </mc:AlternateContent>
          </w:r>
          <w:r w:rsidR="00C117C0">
            <w:rPr>
              <w:noProof/>
            </w:rPr>
            <mc:AlternateContent>
              <mc:Choice Requires="wps">
                <w:drawing>
                  <wp:anchor distT="0" distB="0" distL="114300" distR="114300" simplePos="0" relativeHeight="251660288" behindDoc="0" locked="0" layoutInCell="1" allowOverlap="1" wp14:anchorId="2079937A" wp14:editId="59C9DBBB">
                    <wp:simplePos x="0" y="0"/>
                    <wp:positionH relativeFrom="page">
                      <wp:posOffset>3360718</wp:posOffset>
                    </wp:positionH>
                    <wp:positionV relativeFrom="page">
                      <wp:posOffset>8229600</wp:posOffset>
                    </wp:positionV>
                    <wp:extent cx="4178424"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4178424"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138A061B" w14:textId="7127A353" w:rsidR="009F7C1B" w:rsidRDefault="009F7C1B">
                                    <w:pPr>
                                      <w:pStyle w:val="NoSpacing"/>
                                      <w:jc w:val="right"/>
                                      <w:rPr>
                                        <w:color w:val="595959" w:themeColor="text1" w:themeTint="A6"/>
                                        <w:sz w:val="28"/>
                                        <w:szCs w:val="28"/>
                                      </w:rPr>
                                    </w:pPr>
                                    <w:r>
                                      <w:rPr>
                                        <w:color w:val="595959" w:themeColor="text1" w:themeTint="A6"/>
                                        <w:sz w:val="28"/>
                                        <w:szCs w:val="28"/>
                                      </w:rPr>
                                      <w:t>Andy Traub</w:t>
                                    </w:r>
                                  </w:p>
                                </w:sdtContent>
                              </w:sdt>
                              <w:p w14:paraId="3118F261" w14:textId="529F98C9" w:rsidR="009F7C1B" w:rsidRDefault="00480C58">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C117C0">
                                      <w:rPr>
                                        <w:color w:val="595959" w:themeColor="text1" w:themeTint="A6"/>
                                        <w:sz w:val="18"/>
                                        <w:szCs w:val="18"/>
                                      </w:rPr>
                                      <w:t>andyt@alliedglobalservices.com</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9200</wp14:pctHeight>
                    </wp14:sizeRelV>
                  </wp:anchor>
                </w:drawing>
              </mc:Choice>
              <mc:Fallback>
                <w:pict>
                  <v:shape w14:anchorId="2079937A" id="Text Box 152" o:spid="_x0000_s1029" type="#_x0000_t202" style="position:absolute;margin-left:264.6pt;margin-top:9in;width:329pt;height:1in;z-index:251660288;visibility:visible;mso-wrap-style:square;mso-width-percent:0;mso-height-percent:92;mso-wrap-distance-left:9pt;mso-wrap-distance-top:0;mso-wrap-distance-right:9pt;mso-wrap-distance-bottom:0;mso-position-horizontal:absolute;mso-position-horizontal-relative:page;mso-position-vertical:absolute;mso-position-vertical-relative:page;mso-width-percent:0;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138A061B" w14:textId="7127A353" w:rsidR="009F7C1B" w:rsidRDefault="009F7C1B">
                              <w:pPr>
                                <w:pStyle w:val="NoSpacing"/>
                                <w:jc w:val="right"/>
                                <w:rPr>
                                  <w:color w:val="595959" w:themeColor="text1" w:themeTint="A6"/>
                                  <w:sz w:val="28"/>
                                  <w:szCs w:val="28"/>
                                </w:rPr>
                              </w:pPr>
                              <w:r>
                                <w:rPr>
                                  <w:color w:val="595959" w:themeColor="text1" w:themeTint="A6"/>
                                  <w:sz w:val="28"/>
                                  <w:szCs w:val="28"/>
                                </w:rPr>
                                <w:t>Andy Traub</w:t>
                              </w:r>
                            </w:p>
                          </w:sdtContent>
                        </w:sdt>
                        <w:p w14:paraId="3118F261" w14:textId="529F98C9" w:rsidR="009F7C1B" w:rsidRDefault="00480C58">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C117C0">
                                <w:rPr>
                                  <w:color w:val="595959" w:themeColor="text1" w:themeTint="A6"/>
                                  <w:sz w:val="18"/>
                                  <w:szCs w:val="18"/>
                                </w:rPr>
                                <w:t>andyt@alliedglobalservices.com</w:t>
                              </w:r>
                            </w:sdtContent>
                          </w:sdt>
                        </w:p>
                      </w:txbxContent>
                    </v:textbox>
                    <w10:wrap type="square" anchorx="page" anchory="page"/>
                  </v:shape>
                </w:pict>
              </mc:Fallback>
            </mc:AlternateContent>
          </w:r>
          <w:r w:rsidR="009F7C1B">
            <w:br w:type="page"/>
          </w:r>
        </w:p>
      </w:sdtContent>
    </w:sdt>
    <w:sdt>
      <w:sdtPr>
        <w:rPr>
          <w:rFonts w:asciiTheme="minorHAnsi" w:eastAsiaTheme="minorHAnsi" w:hAnsiTheme="minorHAnsi" w:cstheme="minorBidi"/>
          <w:color w:val="auto"/>
          <w:sz w:val="22"/>
          <w:szCs w:val="22"/>
        </w:rPr>
        <w:id w:val="-650214449"/>
        <w:docPartObj>
          <w:docPartGallery w:val="Table of Contents"/>
          <w:docPartUnique/>
        </w:docPartObj>
      </w:sdtPr>
      <w:sdtEndPr>
        <w:rPr>
          <w:b/>
          <w:bCs/>
          <w:noProof/>
        </w:rPr>
      </w:sdtEndPr>
      <w:sdtContent>
        <w:p w14:paraId="4276F7D4" w14:textId="06F90AE7" w:rsidR="003A69F0" w:rsidRDefault="003A69F0">
          <w:pPr>
            <w:pStyle w:val="TOCHeading"/>
          </w:pPr>
          <w:r>
            <w:t>Table of Contents</w:t>
          </w:r>
        </w:p>
        <w:p w14:paraId="05709DBA" w14:textId="7A9CFD38" w:rsidR="003A69F0" w:rsidRDefault="003A69F0">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534969146" w:history="1">
            <w:r w:rsidRPr="005C2E1D">
              <w:rPr>
                <w:rStyle w:val="Hyperlink"/>
                <w:noProof/>
              </w:rPr>
              <w:t xml:space="preserve">Project </w:t>
            </w:r>
            <w:r w:rsidRPr="000F1437">
              <w:rPr>
                <w:rStyle w:val="Hyperlink"/>
                <w:noProof/>
                <w:sz w:val="28"/>
                <w:szCs w:val="28"/>
              </w:rPr>
              <w:t>Overview</w:t>
            </w:r>
            <w:r>
              <w:rPr>
                <w:noProof/>
                <w:webHidden/>
              </w:rPr>
              <w:tab/>
            </w:r>
            <w:r>
              <w:rPr>
                <w:noProof/>
                <w:webHidden/>
              </w:rPr>
              <w:fldChar w:fldCharType="begin"/>
            </w:r>
            <w:r>
              <w:rPr>
                <w:noProof/>
                <w:webHidden/>
              </w:rPr>
              <w:instrText xml:space="preserve"> PAGEREF _Toc534969146 \h </w:instrText>
            </w:r>
            <w:r>
              <w:rPr>
                <w:noProof/>
                <w:webHidden/>
              </w:rPr>
            </w:r>
            <w:r>
              <w:rPr>
                <w:noProof/>
                <w:webHidden/>
              </w:rPr>
              <w:fldChar w:fldCharType="separate"/>
            </w:r>
            <w:r w:rsidR="00523E1F">
              <w:rPr>
                <w:noProof/>
                <w:webHidden/>
              </w:rPr>
              <w:t>2</w:t>
            </w:r>
            <w:r>
              <w:rPr>
                <w:noProof/>
                <w:webHidden/>
              </w:rPr>
              <w:fldChar w:fldCharType="end"/>
            </w:r>
          </w:hyperlink>
        </w:p>
        <w:p w14:paraId="4C5FA94F" w14:textId="0EB39B0F" w:rsidR="003A69F0" w:rsidRDefault="00480C58">
          <w:pPr>
            <w:pStyle w:val="TOC2"/>
            <w:tabs>
              <w:tab w:val="right" w:leader="dot" w:pos="9350"/>
            </w:tabs>
            <w:rPr>
              <w:rFonts w:eastAsiaTheme="minorEastAsia"/>
              <w:noProof/>
            </w:rPr>
          </w:pPr>
          <w:hyperlink w:anchor="_Toc534969147" w:history="1">
            <w:r w:rsidR="003A69F0" w:rsidRPr="005C2E1D">
              <w:rPr>
                <w:rStyle w:val="Hyperlink"/>
                <w:noProof/>
              </w:rPr>
              <w:t>Purpose of Project</w:t>
            </w:r>
            <w:r w:rsidR="003A69F0">
              <w:rPr>
                <w:noProof/>
                <w:webHidden/>
              </w:rPr>
              <w:tab/>
            </w:r>
            <w:r w:rsidR="003A69F0">
              <w:rPr>
                <w:noProof/>
                <w:webHidden/>
              </w:rPr>
              <w:fldChar w:fldCharType="begin"/>
            </w:r>
            <w:r w:rsidR="003A69F0">
              <w:rPr>
                <w:noProof/>
                <w:webHidden/>
              </w:rPr>
              <w:instrText xml:space="preserve"> PAGEREF _Toc534969147 \h </w:instrText>
            </w:r>
            <w:r w:rsidR="003A69F0">
              <w:rPr>
                <w:noProof/>
                <w:webHidden/>
              </w:rPr>
            </w:r>
            <w:r w:rsidR="003A69F0">
              <w:rPr>
                <w:noProof/>
                <w:webHidden/>
              </w:rPr>
              <w:fldChar w:fldCharType="separate"/>
            </w:r>
            <w:r w:rsidR="00523E1F">
              <w:rPr>
                <w:noProof/>
                <w:webHidden/>
              </w:rPr>
              <w:t>2</w:t>
            </w:r>
            <w:r w:rsidR="003A69F0">
              <w:rPr>
                <w:noProof/>
                <w:webHidden/>
              </w:rPr>
              <w:fldChar w:fldCharType="end"/>
            </w:r>
          </w:hyperlink>
        </w:p>
        <w:p w14:paraId="0CEF1325" w14:textId="72A75FA0" w:rsidR="003A69F0" w:rsidRDefault="00480C58">
          <w:pPr>
            <w:pStyle w:val="TOC2"/>
            <w:tabs>
              <w:tab w:val="right" w:leader="dot" w:pos="9350"/>
            </w:tabs>
            <w:rPr>
              <w:rFonts w:eastAsiaTheme="minorEastAsia"/>
              <w:noProof/>
            </w:rPr>
          </w:pPr>
          <w:hyperlink w:anchor="_Toc534969148" w:history="1">
            <w:r w:rsidR="003A69F0" w:rsidRPr="005C2E1D">
              <w:rPr>
                <w:rStyle w:val="Hyperlink"/>
                <w:noProof/>
              </w:rPr>
              <w:t>Project Objectives</w:t>
            </w:r>
            <w:r w:rsidR="003A69F0">
              <w:rPr>
                <w:noProof/>
                <w:webHidden/>
              </w:rPr>
              <w:tab/>
            </w:r>
            <w:r w:rsidR="003A69F0">
              <w:rPr>
                <w:noProof/>
                <w:webHidden/>
              </w:rPr>
              <w:fldChar w:fldCharType="begin"/>
            </w:r>
            <w:r w:rsidR="003A69F0">
              <w:rPr>
                <w:noProof/>
                <w:webHidden/>
              </w:rPr>
              <w:instrText xml:space="preserve"> PAGEREF _Toc534969148 \h </w:instrText>
            </w:r>
            <w:r w:rsidR="003A69F0">
              <w:rPr>
                <w:noProof/>
                <w:webHidden/>
              </w:rPr>
            </w:r>
            <w:r w:rsidR="003A69F0">
              <w:rPr>
                <w:noProof/>
                <w:webHidden/>
              </w:rPr>
              <w:fldChar w:fldCharType="separate"/>
            </w:r>
            <w:r w:rsidR="00523E1F">
              <w:rPr>
                <w:noProof/>
                <w:webHidden/>
              </w:rPr>
              <w:t>2</w:t>
            </w:r>
            <w:r w:rsidR="003A69F0">
              <w:rPr>
                <w:noProof/>
                <w:webHidden/>
              </w:rPr>
              <w:fldChar w:fldCharType="end"/>
            </w:r>
          </w:hyperlink>
        </w:p>
        <w:p w14:paraId="4ABE24F1" w14:textId="6CB50B50" w:rsidR="003A69F0" w:rsidRDefault="00480C58">
          <w:pPr>
            <w:pStyle w:val="TOC2"/>
            <w:tabs>
              <w:tab w:val="right" w:leader="dot" w:pos="9350"/>
            </w:tabs>
            <w:rPr>
              <w:rFonts w:eastAsiaTheme="minorEastAsia"/>
              <w:noProof/>
            </w:rPr>
          </w:pPr>
          <w:hyperlink w:anchor="_Toc534969149" w:history="1">
            <w:r w:rsidR="003A69F0" w:rsidRPr="005C2E1D">
              <w:rPr>
                <w:rStyle w:val="Hyperlink"/>
                <w:noProof/>
              </w:rPr>
              <w:t>Values</w:t>
            </w:r>
            <w:r w:rsidR="003A69F0">
              <w:rPr>
                <w:noProof/>
                <w:webHidden/>
              </w:rPr>
              <w:tab/>
            </w:r>
            <w:r w:rsidR="003A69F0">
              <w:rPr>
                <w:noProof/>
                <w:webHidden/>
              </w:rPr>
              <w:fldChar w:fldCharType="begin"/>
            </w:r>
            <w:r w:rsidR="003A69F0">
              <w:rPr>
                <w:noProof/>
                <w:webHidden/>
              </w:rPr>
              <w:instrText xml:space="preserve"> PAGEREF _Toc534969149 \h </w:instrText>
            </w:r>
            <w:r w:rsidR="003A69F0">
              <w:rPr>
                <w:noProof/>
                <w:webHidden/>
              </w:rPr>
            </w:r>
            <w:r w:rsidR="003A69F0">
              <w:rPr>
                <w:noProof/>
                <w:webHidden/>
              </w:rPr>
              <w:fldChar w:fldCharType="separate"/>
            </w:r>
            <w:r w:rsidR="00523E1F">
              <w:rPr>
                <w:noProof/>
                <w:webHidden/>
              </w:rPr>
              <w:t>3</w:t>
            </w:r>
            <w:r w:rsidR="003A69F0">
              <w:rPr>
                <w:noProof/>
                <w:webHidden/>
              </w:rPr>
              <w:fldChar w:fldCharType="end"/>
            </w:r>
          </w:hyperlink>
        </w:p>
        <w:p w14:paraId="7B9C1BB9" w14:textId="5C8E2175" w:rsidR="003A69F0" w:rsidRDefault="00480C58">
          <w:pPr>
            <w:pStyle w:val="TOC2"/>
            <w:tabs>
              <w:tab w:val="right" w:leader="dot" w:pos="9350"/>
            </w:tabs>
            <w:rPr>
              <w:rFonts w:eastAsiaTheme="minorEastAsia"/>
              <w:noProof/>
            </w:rPr>
          </w:pPr>
          <w:hyperlink w:anchor="_Toc534969150" w:history="1">
            <w:r w:rsidR="003A69F0" w:rsidRPr="005C2E1D">
              <w:rPr>
                <w:rStyle w:val="Hyperlink"/>
                <w:noProof/>
              </w:rPr>
              <w:t>Project Activities</w:t>
            </w:r>
            <w:r w:rsidR="003A69F0">
              <w:rPr>
                <w:noProof/>
                <w:webHidden/>
              </w:rPr>
              <w:tab/>
            </w:r>
            <w:r w:rsidR="003A69F0">
              <w:rPr>
                <w:noProof/>
                <w:webHidden/>
              </w:rPr>
              <w:fldChar w:fldCharType="begin"/>
            </w:r>
            <w:r w:rsidR="003A69F0">
              <w:rPr>
                <w:noProof/>
                <w:webHidden/>
              </w:rPr>
              <w:instrText xml:space="preserve"> PAGEREF _Toc534969150 \h </w:instrText>
            </w:r>
            <w:r w:rsidR="003A69F0">
              <w:rPr>
                <w:noProof/>
                <w:webHidden/>
              </w:rPr>
            </w:r>
            <w:r w:rsidR="003A69F0">
              <w:rPr>
                <w:noProof/>
                <w:webHidden/>
              </w:rPr>
              <w:fldChar w:fldCharType="separate"/>
            </w:r>
            <w:r w:rsidR="00523E1F">
              <w:rPr>
                <w:noProof/>
                <w:webHidden/>
              </w:rPr>
              <w:t>4</w:t>
            </w:r>
            <w:r w:rsidR="003A69F0">
              <w:rPr>
                <w:noProof/>
                <w:webHidden/>
              </w:rPr>
              <w:fldChar w:fldCharType="end"/>
            </w:r>
          </w:hyperlink>
        </w:p>
        <w:p w14:paraId="2EE070CF" w14:textId="331168B5" w:rsidR="003A69F0" w:rsidRDefault="00480C58">
          <w:pPr>
            <w:pStyle w:val="TOC1"/>
            <w:tabs>
              <w:tab w:val="right" w:leader="dot" w:pos="9350"/>
            </w:tabs>
            <w:rPr>
              <w:rFonts w:eastAsiaTheme="minorEastAsia"/>
              <w:noProof/>
            </w:rPr>
          </w:pPr>
          <w:hyperlink w:anchor="_Toc534969151" w:history="1">
            <w:r w:rsidR="003A69F0" w:rsidRPr="005C2E1D">
              <w:rPr>
                <w:rStyle w:val="Hyperlink"/>
                <w:noProof/>
              </w:rPr>
              <w:t>Key Findings and Recommendations</w:t>
            </w:r>
            <w:r w:rsidR="003A69F0">
              <w:rPr>
                <w:noProof/>
                <w:webHidden/>
              </w:rPr>
              <w:tab/>
            </w:r>
            <w:r w:rsidR="003A69F0">
              <w:rPr>
                <w:noProof/>
                <w:webHidden/>
              </w:rPr>
              <w:fldChar w:fldCharType="begin"/>
            </w:r>
            <w:r w:rsidR="003A69F0">
              <w:rPr>
                <w:noProof/>
                <w:webHidden/>
              </w:rPr>
              <w:instrText xml:space="preserve"> PAGEREF _Toc534969151 \h </w:instrText>
            </w:r>
            <w:r w:rsidR="003A69F0">
              <w:rPr>
                <w:noProof/>
                <w:webHidden/>
              </w:rPr>
            </w:r>
            <w:r w:rsidR="003A69F0">
              <w:rPr>
                <w:noProof/>
                <w:webHidden/>
              </w:rPr>
              <w:fldChar w:fldCharType="separate"/>
            </w:r>
            <w:r w:rsidR="00523E1F">
              <w:rPr>
                <w:noProof/>
                <w:webHidden/>
              </w:rPr>
              <w:t>7</w:t>
            </w:r>
            <w:r w:rsidR="003A69F0">
              <w:rPr>
                <w:noProof/>
                <w:webHidden/>
              </w:rPr>
              <w:fldChar w:fldCharType="end"/>
            </w:r>
          </w:hyperlink>
        </w:p>
        <w:p w14:paraId="73547E8D" w14:textId="70D5841D" w:rsidR="003A69F0" w:rsidRDefault="00480C58">
          <w:pPr>
            <w:pStyle w:val="TOC2"/>
            <w:tabs>
              <w:tab w:val="right" w:leader="dot" w:pos="9350"/>
            </w:tabs>
            <w:rPr>
              <w:rFonts w:eastAsiaTheme="minorEastAsia"/>
              <w:noProof/>
            </w:rPr>
          </w:pPr>
          <w:hyperlink w:anchor="_Toc534969152" w:history="1">
            <w:r w:rsidR="003A69F0" w:rsidRPr="005C2E1D">
              <w:rPr>
                <w:rStyle w:val="Hyperlink"/>
                <w:noProof/>
              </w:rPr>
              <w:t>Strategy and Metrics</w:t>
            </w:r>
            <w:r w:rsidR="003A69F0">
              <w:rPr>
                <w:noProof/>
                <w:webHidden/>
              </w:rPr>
              <w:tab/>
            </w:r>
            <w:r w:rsidR="003A69F0">
              <w:rPr>
                <w:noProof/>
                <w:webHidden/>
              </w:rPr>
              <w:fldChar w:fldCharType="begin"/>
            </w:r>
            <w:r w:rsidR="003A69F0">
              <w:rPr>
                <w:noProof/>
                <w:webHidden/>
              </w:rPr>
              <w:instrText xml:space="preserve"> PAGEREF _Toc534969152 \h </w:instrText>
            </w:r>
            <w:r w:rsidR="003A69F0">
              <w:rPr>
                <w:noProof/>
                <w:webHidden/>
              </w:rPr>
            </w:r>
            <w:r w:rsidR="003A69F0">
              <w:rPr>
                <w:noProof/>
                <w:webHidden/>
              </w:rPr>
              <w:fldChar w:fldCharType="separate"/>
            </w:r>
            <w:r w:rsidR="00523E1F">
              <w:rPr>
                <w:noProof/>
                <w:webHidden/>
              </w:rPr>
              <w:t>7</w:t>
            </w:r>
            <w:r w:rsidR="003A69F0">
              <w:rPr>
                <w:noProof/>
                <w:webHidden/>
              </w:rPr>
              <w:fldChar w:fldCharType="end"/>
            </w:r>
          </w:hyperlink>
        </w:p>
        <w:p w14:paraId="0B87E0C3" w14:textId="387F4D57" w:rsidR="003A69F0" w:rsidRDefault="00480C58">
          <w:pPr>
            <w:pStyle w:val="TOC2"/>
            <w:tabs>
              <w:tab w:val="right" w:leader="dot" w:pos="9350"/>
            </w:tabs>
            <w:rPr>
              <w:rFonts w:eastAsiaTheme="minorEastAsia"/>
              <w:noProof/>
            </w:rPr>
          </w:pPr>
          <w:hyperlink w:anchor="_Toc534969153" w:history="1">
            <w:r w:rsidR="003A69F0" w:rsidRPr="005C2E1D">
              <w:rPr>
                <w:rStyle w:val="Hyperlink"/>
                <w:noProof/>
              </w:rPr>
              <w:t>Talent Sourcing</w:t>
            </w:r>
            <w:r w:rsidR="003A69F0">
              <w:rPr>
                <w:noProof/>
                <w:webHidden/>
              </w:rPr>
              <w:tab/>
            </w:r>
            <w:r w:rsidR="003A69F0">
              <w:rPr>
                <w:noProof/>
                <w:webHidden/>
              </w:rPr>
              <w:fldChar w:fldCharType="begin"/>
            </w:r>
            <w:r w:rsidR="003A69F0">
              <w:rPr>
                <w:noProof/>
                <w:webHidden/>
              </w:rPr>
              <w:instrText xml:space="preserve"> PAGEREF _Toc534969153 \h </w:instrText>
            </w:r>
            <w:r w:rsidR="003A69F0">
              <w:rPr>
                <w:noProof/>
                <w:webHidden/>
              </w:rPr>
            </w:r>
            <w:r w:rsidR="003A69F0">
              <w:rPr>
                <w:noProof/>
                <w:webHidden/>
              </w:rPr>
              <w:fldChar w:fldCharType="separate"/>
            </w:r>
            <w:r w:rsidR="00523E1F">
              <w:rPr>
                <w:noProof/>
                <w:webHidden/>
              </w:rPr>
              <w:t>8</w:t>
            </w:r>
            <w:r w:rsidR="003A69F0">
              <w:rPr>
                <w:noProof/>
                <w:webHidden/>
              </w:rPr>
              <w:fldChar w:fldCharType="end"/>
            </w:r>
          </w:hyperlink>
        </w:p>
        <w:p w14:paraId="76C63DED" w14:textId="158278E9" w:rsidR="003A69F0" w:rsidRDefault="00480C58">
          <w:pPr>
            <w:pStyle w:val="TOC2"/>
            <w:tabs>
              <w:tab w:val="right" w:leader="dot" w:pos="9350"/>
            </w:tabs>
            <w:rPr>
              <w:rFonts w:eastAsiaTheme="minorEastAsia"/>
              <w:noProof/>
            </w:rPr>
          </w:pPr>
          <w:hyperlink w:anchor="_Toc534969154" w:history="1">
            <w:r w:rsidR="003A69F0" w:rsidRPr="005C2E1D">
              <w:rPr>
                <w:rStyle w:val="Hyperlink"/>
                <w:noProof/>
              </w:rPr>
              <w:t>Technology and Process</w:t>
            </w:r>
            <w:r w:rsidR="003A69F0">
              <w:rPr>
                <w:noProof/>
                <w:webHidden/>
              </w:rPr>
              <w:tab/>
            </w:r>
            <w:r w:rsidR="003A69F0">
              <w:rPr>
                <w:noProof/>
                <w:webHidden/>
              </w:rPr>
              <w:fldChar w:fldCharType="begin"/>
            </w:r>
            <w:r w:rsidR="003A69F0">
              <w:rPr>
                <w:noProof/>
                <w:webHidden/>
              </w:rPr>
              <w:instrText xml:space="preserve"> PAGEREF _Toc534969154 \h </w:instrText>
            </w:r>
            <w:r w:rsidR="003A69F0">
              <w:rPr>
                <w:noProof/>
                <w:webHidden/>
              </w:rPr>
            </w:r>
            <w:r w:rsidR="003A69F0">
              <w:rPr>
                <w:noProof/>
                <w:webHidden/>
              </w:rPr>
              <w:fldChar w:fldCharType="separate"/>
            </w:r>
            <w:r w:rsidR="00523E1F">
              <w:rPr>
                <w:noProof/>
                <w:webHidden/>
              </w:rPr>
              <w:t>10</w:t>
            </w:r>
            <w:r w:rsidR="003A69F0">
              <w:rPr>
                <w:noProof/>
                <w:webHidden/>
              </w:rPr>
              <w:fldChar w:fldCharType="end"/>
            </w:r>
          </w:hyperlink>
        </w:p>
        <w:p w14:paraId="2E42A9EE" w14:textId="49D480B4" w:rsidR="003A69F0" w:rsidRDefault="00480C58">
          <w:pPr>
            <w:pStyle w:val="TOC2"/>
            <w:tabs>
              <w:tab w:val="right" w:leader="dot" w:pos="9350"/>
            </w:tabs>
            <w:rPr>
              <w:rFonts w:eastAsiaTheme="minorEastAsia"/>
              <w:noProof/>
            </w:rPr>
          </w:pPr>
          <w:hyperlink w:anchor="_Toc534969155" w:history="1">
            <w:r w:rsidR="003A69F0" w:rsidRPr="005C2E1D">
              <w:rPr>
                <w:rStyle w:val="Hyperlink"/>
                <w:noProof/>
              </w:rPr>
              <w:t>Workplace</w:t>
            </w:r>
            <w:r w:rsidR="003A69F0">
              <w:rPr>
                <w:noProof/>
                <w:webHidden/>
              </w:rPr>
              <w:tab/>
            </w:r>
            <w:r w:rsidR="003A69F0">
              <w:rPr>
                <w:noProof/>
                <w:webHidden/>
              </w:rPr>
              <w:fldChar w:fldCharType="begin"/>
            </w:r>
            <w:r w:rsidR="003A69F0">
              <w:rPr>
                <w:noProof/>
                <w:webHidden/>
              </w:rPr>
              <w:instrText xml:space="preserve"> PAGEREF _Toc534969155 \h </w:instrText>
            </w:r>
            <w:r w:rsidR="003A69F0">
              <w:rPr>
                <w:noProof/>
                <w:webHidden/>
              </w:rPr>
            </w:r>
            <w:r w:rsidR="003A69F0">
              <w:rPr>
                <w:noProof/>
                <w:webHidden/>
              </w:rPr>
              <w:fldChar w:fldCharType="separate"/>
            </w:r>
            <w:r w:rsidR="00523E1F">
              <w:rPr>
                <w:noProof/>
                <w:webHidden/>
              </w:rPr>
              <w:t>12</w:t>
            </w:r>
            <w:r w:rsidR="003A69F0">
              <w:rPr>
                <w:noProof/>
                <w:webHidden/>
              </w:rPr>
              <w:fldChar w:fldCharType="end"/>
            </w:r>
          </w:hyperlink>
        </w:p>
        <w:p w14:paraId="4E7DDA9D" w14:textId="3ADBFFC1" w:rsidR="003A69F0" w:rsidRDefault="00480C58">
          <w:pPr>
            <w:pStyle w:val="TOC2"/>
            <w:tabs>
              <w:tab w:val="right" w:leader="dot" w:pos="9350"/>
            </w:tabs>
            <w:rPr>
              <w:rFonts w:eastAsiaTheme="minorEastAsia"/>
              <w:noProof/>
            </w:rPr>
          </w:pPr>
          <w:hyperlink w:anchor="_Toc534969156" w:history="1">
            <w:r w:rsidR="003A69F0" w:rsidRPr="005C2E1D">
              <w:rPr>
                <w:rStyle w:val="Hyperlink"/>
                <w:noProof/>
              </w:rPr>
              <w:t>People Policies and Practices</w:t>
            </w:r>
            <w:r w:rsidR="003A69F0">
              <w:rPr>
                <w:noProof/>
                <w:webHidden/>
              </w:rPr>
              <w:tab/>
            </w:r>
            <w:r w:rsidR="003A69F0">
              <w:rPr>
                <w:noProof/>
                <w:webHidden/>
              </w:rPr>
              <w:fldChar w:fldCharType="begin"/>
            </w:r>
            <w:r w:rsidR="003A69F0">
              <w:rPr>
                <w:noProof/>
                <w:webHidden/>
              </w:rPr>
              <w:instrText xml:space="preserve"> PAGEREF _Toc534969156 \h </w:instrText>
            </w:r>
            <w:r w:rsidR="003A69F0">
              <w:rPr>
                <w:noProof/>
                <w:webHidden/>
              </w:rPr>
            </w:r>
            <w:r w:rsidR="003A69F0">
              <w:rPr>
                <w:noProof/>
                <w:webHidden/>
              </w:rPr>
              <w:fldChar w:fldCharType="separate"/>
            </w:r>
            <w:r w:rsidR="00523E1F">
              <w:rPr>
                <w:noProof/>
                <w:webHidden/>
              </w:rPr>
              <w:t>14</w:t>
            </w:r>
            <w:r w:rsidR="003A69F0">
              <w:rPr>
                <w:noProof/>
                <w:webHidden/>
              </w:rPr>
              <w:fldChar w:fldCharType="end"/>
            </w:r>
          </w:hyperlink>
        </w:p>
        <w:p w14:paraId="4D3899FE" w14:textId="0F88EB17" w:rsidR="003A69F0" w:rsidRDefault="00480C58">
          <w:pPr>
            <w:pStyle w:val="TOC2"/>
            <w:tabs>
              <w:tab w:val="right" w:leader="dot" w:pos="9350"/>
            </w:tabs>
            <w:rPr>
              <w:rFonts w:eastAsiaTheme="minorEastAsia"/>
              <w:noProof/>
            </w:rPr>
          </w:pPr>
          <w:hyperlink w:anchor="_Toc534969157" w:history="1">
            <w:r w:rsidR="003A69F0" w:rsidRPr="005C2E1D">
              <w:rPr>
                <w:rStyle w:val="Hyperlink"/>
                <w:noProof/>
              </w:rPr>
              <w:t>People Policies and Practices</w:t>
            </w:r>
            <w:r w:rsidR="003A69F0">
              <w:rPr>
                <w:noProof/>
                <w:webHidden/>
              </w:rPr>
              <w:tab/>
            </w:r>
            <w:r w:rsidR="003A69F0">
              <w:rPr>
                <w:noProof/>
                <w:webHidden/>
              </w:rPr>
              <w:fldChar w:fldCharType="begin"/>
            </w:r>
            <w:r w:rsidR="003A69F0">
              <w:rPr>
                <w:noProof/>
                <w:webHidden/>
              </w:rPr>
              <w:instrText xml:space="preserve"> PAGEREF _Toc534969157 \h </w:instrText>
            </w:r>
            <w:r w:rsidR="003A69F0">
              <w:rPr>
                <w:noProof/>
                <w:webHidden/>
              </w:rPr>
            </w:r>
            <w:r w:rsidR="003A69F0">
              <w:rPr>
                <w:noProof/>
                <w:webHidden/>
              </w:rPr>
              <w:fldChar w:fldCharType="separate"/>
            </w:r>
            <w:r w:rsidR="00523E1F">
              <w:rPr>
                <w:noProof/>
                <w:webHidden/>
              </w:rPr>
              <w:t>16</w:t>
            </w:r>
            <w:r w:rsidR="003A69F0">
              <w:rPr>
                <w:noProof/>
                <w:webHidden/>
              </w:rPr>
              <w:fldChar w:fldCharType="end"/>
            </w:r>
          </w:hyperlink>
        </w:p>
        <w:p w14:paraId="0F7880C4" w14:textId="762B0725" w:rsidR="003A69F0" w:rsidRDefault="00480C58">
          <w:pPr>
            <w:pStyle w:val="TOC1"/>
            <w:tabs>
              <w:tab w:val="right" w:leader="dot" w:pos="9350"/>
            </w:tabs>
            <w:rPr>
              <w:rFonts w:eastAsiaTheme="minorEastAsia"/>
              <w:noProof/>
            </w:rPr>
          </w:pPr>
          <w:hyperlink w:anchor="_Toc534969158" w:history="1">
            <w:r w:rsidR="003A69F0" w:rsidRPr="005C2E1D">
              <w:rPr>
                <w:rStyle w:val="Hyperlink"/>
                <w:noProof/>
              </w:rPr>
              <w:t>Appendix A</w:t>
            </w:r>
            <w:r w:rsidR="003A69F0">
              <w:rPr>
                <w:noProof/>
                <w:webHidden/>
              </w:rPr>
              <w:tab/>
            </w:r>
            <w:r w:rsidR="003A69F0">
              <w:rPr>
                <w:noProof/>
                <w:webHidden/>
              </w:rPr>
              <w:fldChar w:fldCharType="begin"/>
            </w:r>
            <w:r w:rsidR="003A69F0">
              <w:rPr>
                <w:noProof/>
                <w:webHidden/>
              </w:rPr>
              <w:instrText xml:space="preserve"> PAGEREF _Toc534969158 \h </w:instrText>
            </w:r>
            <w:r w:rsidR="003A69F0">
              <w:rPr>
                <w:noProof/>
                <w:webHidden/>
              </w:rPr>
            </w:r>
            <w:r w:rsidR="003A69F0">
              <w:rPr>
                <w:noProof/>
                <w:webHidden/>
              </w:rPr>
              <w:fldChar w:fldCharType="separate"/>
            </w:r>
            <w:r w:rsidR="00523E1F">
              <w:rPr>
                <w:noProof/>
                <w:webHidden/>
              </w:rPr>
              <w:t>18</w:t>
            </w:r>
            <w:r w:rsidR="003A69F0">
              <w:rPr>
                <w:noProof/>
                <w:webHidden/>
              </w:rPr>
              <w:fldChar w:fldCharType="end"/>
            </w:r>
          </w:hyperlink>
        </w:p>
        <w:p w14:paraId="1CF08A5D" w14:textId="7785BD87" w:rsidR="003A69F0" w:rsidRDefault="00480C58">
          <w:pPr>
            <w:pStyle w:val="TOC2"/>
            <w:tabs>
              <w:tab w:val="right" w:leader="dot" w:pos="9350"/>
            </w:tabs>
            <w:rPr>
              <w:rFonts w:eastAsiaTheme="minorEastAsia"/>
              <w:noProof/>
            </w:rPr>
          </w:pPr>
          <w:hyperlink w:anchor="_Toc534969159" w:history="1">
            <w:r w:rsidR="003A69F0" w:rsidRPr="005C2E1D">
              <w:rPr>
                <w:rStyle w:val="Hyperlink"/>
                <w:noProof/>
              </w:rPr>
              <w:t>Sample Chief Diversity Officer Job Postings</w:t>
            </w:r>
            <w:r w:rsidR="003A69F0">
              <w:rPr>
                <w:noProof/>
                <w:webHidden/>
              </w:rPr>
              <w:tab/>
            </w:r>
            <w:r w:rsidR="003A69F0">
              <w:rPr>
                <w:noProof/>
                <w:webHidden/>
              </w:rPr>
              <w:fldChar w:fldCharType="begin"/>
            </w:r>
            <w:r w:rsidR="003A69F0">
              <w:rPr>
                <w:noProof/>
                <w:webHidden/>
              </w:rPr>
              <w:instrText xml:space="preserve"> PAGEREF _Toc534969159 \h </w:instrText>
            </w:r>
            <w:r w:rsidR="003A69F0">
              <w:rPr>
                <w:noProof/>
                <w:webHidden/>
              </w:rPr>
            </w:r>
            <w:r w:rsidR="003A69F0">
              <w:rPr>
                <w:noProof/>
                <w:webHidden/>
              </w:rPr>
              <w:fldChar w:fldCharType="separate"/>
            </w:r>
            <w:r w:rsidR="00523E1F">
              <w:rPr>
                <w:noProof/>
                <w:webHidden/>
              </w:rPr>
              <w:t>18</w:t>
            </w:r>
            <w:r w:rsidR="003A69F0">
              <w:rPr>
                <w:noProof/>
                <w:webHidden/>
              </w:rPr>
              <w:fldChar w:fldCharType="end"/>
            </w:r>
          </w:hyperlink>
        </w:p>
        <w:p w14:paraId="690E5DAC" w14:textId="556C56AC" w:rsidR="003A69F0" w:rsidRDefault="003A69F0">
          <w:r>
            <w:rPr>
              <w:b/>
              <w:bCs/>
              <w:noProof/>
            </w:rPr>
            <w:fldChar w:fldCharType="end"/>
          </w:r>
        </w:p>
      </w:sdtContent>
    </w:sdt>
    <w:p w14:paraId="6B28BD6D" w14:textId="4D1794D0" w:rsidR="00D834DC" w:rsidRDefault="00D834DC" w:rsidP="00070741">
      <w:pPr>
        <w:pStyle w:val="TOCHeading"/>
      </w:pPr>
    </w:p>
    <w:p w14:paraId="02A15E40" w14:textId="77777777" w:rsidR="00AF0FB0" w:rsidRDefault="00AF0FB0">
      <w:pPr>
        <w:rPr>
          <w:rFonts w:asciiTheme="majorHAnsi" w:eastAsiaTheme="majorEastAsia" w:hAnsiTheme="majorHAnsi" w:cstheme="majorBidi"/>
          <w:color w:val="1F4E79" w:themeColor="accent1" w:themeShade="80"/>
          <w:sz w:val="32"/>
          <w:szCs w:val="32"/>
        </w:rPr>
      </w:pPr>
      <w:r>
        <w:br w:type="page"/>
      </w:r>
    </w:p>
    <w:p w14:paraId="7D1B4F11" w14:textId="1078BAC2" w:rsidR="00203319" w:rsidRPr="00203319" w:rsidRDefault="00203319" w:rsidP="00086DD1">
      <w:pPr>
        <w:pStyle w:val="Heading1"/>
      </w:pPr>
      <w:bookmarkStart w:id="0" w:name="_Toc534969146"/>
      <w:r w:rsidRPr="00203319">
        <w:lastRenderedPageBreak/>
        <w:t>Project Overview</w:t>
      </w:r>
      <w:bookmarkEnd w:id="0"/>
    </w:p>
    <w:p w14:paraId="1B3F698D" w14:textId="3728AB7D" w:rsidR="00930428" w:rsidRPr="00070741" w:rsidRDefault="00A86EC7" w:rsidP="003C70D9">
      <w:pPr>
        <w:pStyle w:val="IntenseQuote"/>
        <w:outlineLvl w:val="1"/>
        <w:rPr>
          <w:sz w:val="32"/>
          <w:szCs w:val="32"/>
        </w:rPr>
      </w:pPr>
      <w:r>
        <w:rPr>
          <w:sz w:val="32"/>
          <w:szCs w:val="32"/>
        </w:rPr>
        <w:t>Project Purpose</w:t>
      </w:r>
    </w:p>
    <w:p w14:paraId="0D9F985B" w14:textId="681F4FD4" w:rsidR="007F10F6" w:rsidRPr="00660D36" w:rsidRDefault="00930428" w:rsidP="00262842">
      <w:pPr>
        <w:numPr>
          <w:ilvl w:val="0"/>
          <w:numId w:val="4"/>
        </w:numPr>
        <w:rPr>
          <w:sz w:val="24"/>
        </w:rPr>
      </w:pPr>
      <w:r w:rsidRPr="00660D36">
        <w:rPr>
          <w:sz w:val="24"/>
        </w:rPr>
        <w:t xml:space="preserve">In </w:t>
      </w:r>
      <w:r w:rsidR="00827E6F">
        <w:rPr>
          <w:sz w:val="24"/>
        </w:rPr>
        <w:t xml:space="preserve">accordance </w:t>
      </w:r>
      <w:r w:rsidRPr="00660D36">
        <w:rPr>
          <w:sz w:val="24"/>
        </w:rPr>
        <w:t>with Executive Order 15-02</w:t>
      </w:r>
      <w:r w:rsidR="00827E6F">
        <w:rPr>
          <w:sz w:val="24"/>
        </w:rPr>
        <w:t>,</w:t>
      </w:r>
      <w:r w:rsidRPr="00660D36">
        <w:rPr>
          <w:sz w:val="24"/>
        </w:rPr>
        <w:t xml:space="preserve"> the goal </w:t>
      </w:r>
      <w:r w:rsidR="00827E6F">
        <w:rPr>
          <w:sz w:val="24"/>
        </w:rPr>
        <w:t xml:space="preserve">of this project </w:t>
      </w:r>
      <w:r w:rsidRPr="00660D36">
        <w:rPr>
          <w:sz w:val="24"/>
        </w:rPr>
        <w:t xml:space="preserve">is to </w:t>
      </w:r>
      <w:r w:rsidR="00C11600">
        <w:rPr>
          <w:sz w:val="24"/>
        </w:rPr>
        <w:t xml:space="preserve">review the State of Kansas hiring process and policies and develop a </w:t>
      </w:r>
      <w:r w:rsidRPr="00660D36">
        <w:rPr>
          <w:sz w:val="24"/>
        </w:rPr>
        <w:t xml:space="preserve">strategy </w:t>
      </w:r>
      <w:r w:rsidR="00C11600">
        <w:rPr>
          <w:sz w:val="24"/>
        </w:rPr>
        <w:t xml:space="preserve">to position </w:t>
      </w:r>
      <w:r w:rsidRPr="00660D36">
        <w:rPr>
          <w:sz w:val="24"/>
        </w:rPr>
        <w:t xml:space="preserve">the State of Kansas as an employer of choice </w:t>
      </w:r>
      <w:r w:rsidR="004505BD">
        <w:rPr>
          <w:sz w:val="24"/>
        </w:rPr>
        <w:t>throughout the disability community.</w:t>
      </w:r>
    </w:p>
    <w:p w14:paraId="6D0A732C" w14:textId="77777777" w:rsidR="007F10F6" w:rsidRPr="00660D36" w:rsidRDefault="007F10F6" w:rsidP="007F10F6">
      <w:pPr>
        <w:ind w:left="720"/>
        <w:rPr>
          <w:sz w:val="24"/>
        </w:rPr>
      </w:pPr>
    </w:p>
    <w:p w14:paraId="4B9DBCB0" w14:textId="5B2B2BCC" w:rsidR="007F10F6" w:rsidRPr="00660D36" w:rsidRDefault="00921969" w:rsidP="00262842">
      <w:pPr>
        <w:numPr>
          <w:ilvl w:val="0"/>
          <w:numId w:val="4"/>
        </w:numPr>
        <w:rPr>
          <w:sz w:val="24"/>
        </w:rPr>
      </w:pPr>
      <w:r w:rsidRPr="00660D36">
        <w:rPr>
          <w:sz w:val="24"/>
        </w:rPr>
        <w:t xml:space="preserve">Currently the State of Kansas is facing a significant </w:t>
      </w:r>
      <w:r w:rsidR="00CA0640" w:rsidRPr="00660D36">
        <w:rPr>
          <w:sz w:val="24"/>
        </w:rPr>
        <w:t xml:space="preserve">shortage of qualified talent to fill positions within multiple agencies.  </w:t>
      </w:r>
      <w:r w:rsidR="00C11600">
        <w:rPr>
          <w:sz w:val="24"/>
        </w:rPr>
        <w:t>As of November of 2018, t</w:t>
      </w:r>
      <w:r w:rsidR="00BD0EE2" w:rsidRPr="00660D36">
        <w:rPr>
          <w:sz w:val="24"/>
        </w:rPr>
        <w:t xml:space="preserve">he </w:t>
      </w:r>
      <w:proofErr w:type="gramStart"/>
      <w:r w:rsidR="00BD0EE2" w:rsidRPr="00660D36">
        <w:rPr>
          <w:sz w:val="24"/>
        </w:rPr>
        <w:t>state</w:t>
      </w:r>
      <w:r w:rsidR="00C11600">
        <w:rPr>
          <w:sz w:val="24"/>
        </w:rPr>
        <w:t>’s</w:t>
      </w:r>
      <w:r w:rsidR="00BD0EE2" w:rsidRPr="00660D36">
        <w:rPr>
          <w:sz w:val="24"/>
        </w:rPr>
        <w:t xml:space="preserve"> </w:t>
      </w:r>
      <w:r w:rsidR="00E56B34" w:rsidRPr="00660D36">
        <w:rPr>
          <w:sz w:val="24"/>
        </w:rPr>
        <w:t xml:space="preserve"> unemployment</w:t>
      </w:r>
      <w:proofErr w:type="gramEnd"/>
      <w:r w:rsidR="00E56B34" w:rsidRPr="00660D36">
        <w:rPr>
          <w:sz w:val="24"/>
        </w:rPr>
        <w:t xml:space="preserve"> rate</w:t>
      </w:r>
      <w:r w:rsidR="00C11600">
        <w:rPr>
          <w:sz w:val="24"/>
        </w:rPr>
        <w:t xml:space="preserve"> is</w:t>
      </w:r>
      <w:r w:rsidR="00E56B34" w:rsidRPr="00660D36">
        <w:rPr>
          <w:sz w:val="24"/>
        </w:rPr>
        <w:t xml:space="preserve"> 3.2 percent  according to </w:t>
      </w:r>
      <w:r w:rsidR="00FC19CF" w:rsidRPr="00660D36">
        <w:rPr>
          <w:sz w:val="24"/>
        </w:rPr>
        <w:t>the Kansas Department of Labor. (</w:t>
      </w:r>
      <w:hyperlink r:id="rId15" w:history="1">
        <w:r w:rsidR="00DC2183" w:rsidRPr="00660D36">
          <w:rPr>
            <w:rStyle w:val="Hyperlink"/>
            <w:sz w:val="24"/>
          </w:rPr>
          <w:t>https://klic.dol.ks.gov/gsipub/index.asp?docid=472</w:t>
        </w:r>
      </w:hyperlink>
      <w:r w:rsidR="00DC2183" w:rsidRPr="00660D36">
        <w:rPr>
          <w:sz w:val="24"/>
        </w:rPr>
        <w:t xml:space="preserve">) </w:t>
      </w:r>
    </w:p>
    <w:p w14:paraId="0BF03C5F" w14:textId="77777777" w:rsidR="007F10F6" w:rsidRPr="00660D36" w:rsidRDefault="007F10F6" w:rsidP="007F10F6">
      <w:pPr>
        <w:pStyle w:val="ListParagraph"/>
        <w:rPr>
          <w:sz w:val="24"/>
        </w:rPr>
      </w:pPr>
    </w:p>
    <w:p w14:paraId="3DC86FF9" w14:textId="3CEEE044" w:rsidR="00930428" w:rsidRPr="00660D36" w:rsidRDefault="00930428" w:rsidP="00262842">
      <w:pPr>
        <w:numPr>
          <w:ilvl w:val="0"/>
          <w:numId w:val="7"/>
        </w:numPr>
        <w:rPr>
          <w:sz w:val="24"/>
        </w:rPr>
      </w:pPr>
      <w:r w:rsidRPr="00660D36">
        <w:rPr>
          <w:sz w:val="24"/>
        </w:rPr>
        <w:t>The State of Kansas</w:t>
      </w:r>
      <w:r w:rsidR="00F10373" w:rsidRPr="00660D36">
        <w:rPr>
          <w:sz w:val="24"/>
        </w:rPr>
        <w:t xml:space="preserve"> and Governor Colyer are both</w:t>
      </w:r>
      <w:r w:rsidRPr="00660D36">
        <w:rPr>
          <w:sz w:val="24"/>
        </w:rPr>
        <w:t xml:space="preserve"> committed to launching a robust disability inclusion strategy that can be </w:t>
      </w:r>
      <w:r w:rsidR="00C11600">
        <w:rPr>
          <w:sz w:val="24"/>
        </w:rPr>
        <w:t xml:space="preserve">implemented </w:t>
      </w:r>
      <w:r w:rsidRPr="00660D36">
        <w:rPr>
          <w:sz w:val="24"/>
        </w:rPr>
        <w:t xml:space="preserve">across the 18 </w:t>
      </w:r>
      <w:r w:rsidR="00C11600">
        <w:rPr>
          <w:sz w:val="24"/>
        </w:rPr>
        <w:t>C</w:t>
      </w:r>
      <w:r w:rsidRPr="00660D36">
        <w:rPr>
          <w:sz w:val="24"/>
        </w:rPr>
        <w:t xml:space="preserve">abinet agencies </w:t>
      </w:r>
      <w:r w:rsidR="00C11600">
        <w:rPr>
          <w:sz w:val="24"/>
        </w:rPr>
        <w:t>under</w:t>
      </w:r>
      <w:r w:rsidRPr="00660D36">
        <w:rPr>
          <w:sz w:val="24"/>
        </w:rPr>
        <w:t xml:space="preserve"> the </w:t>
      </w:r>
      <w:r w:rsidR="00C11600">
        <w:rPr>
          <w:sz w:val="24"/>
        </w:rPr>
        <w:t>G</w:t>
      </w:r>
      <w:r w:rsidR="00F10373" w:rsidRPr="00660D36">
        <w:rPr>
          <w:sz w:val="24"/>
        </w:rPr>
        <w:t>overnor’s</w:t>
      </w:r>
      <w:r w:rsidRPr="00660D36">
        <w:rPr>
          <w:sz w:val="24"/>
        </w:rPr>
        <w:t xml:space="preserve"> purview.</w:t>
      </w:r>
    </w:p>
    <w:p w14:paraId="4BAF3320" w14:textId="77777777" w:rsidR="00930428" w:rsidRPr="00660D36" w:rsidRDefault="00930428" w:rsidP="007F10F6">
      <w:pPr>
        <w:ind w:left="720"/>
        <w:rPr>
          <w:sz w:val="24"/>
        </w:rPr>
      </w:pPr>
    </w:p>
    <w:p w14:paraId="3CA0359E" w14:textId="27A25D65" w:rsidR="00930428" w:rsidRPr="00660D36" w:rsidRDefault="00930428" w:rsidP="00262842">
      <w:pPr>
        <w:numPr>
          <w:ilvl w:val="0"/>
          <w:numId w:val="7"/>
        </w:numPr>
        <w:rPr>
          <w:sz w:val="24"/>
        </w:rPr>
      </w:pPr>
      <w:r w:rsidRPr="00660D36">
        <w:rPr>
          <w:sz w:val="24"/>
        </w:rPr>
        <w:t xml:space="preserve">The Department of Administration </w:t>
      </w:r>
      <w:r w:rsidR="009B78E2" w:rsidRPr="00660D36">
        <w:rPr>
          <w:sz w:val="24"/>
        </w:rPr>
        <w:t xml:space="preserve">engaged </w:t>
      </w:r>
      <w:r w:rsidR="00BD0EE6" w:rsidRPr="00660D36">
        <w:rPr>
          <w:sz w:val="24"/>
        </w:rPr>
        <w:t>Allied Global Services</w:t>
      </w:r>
      <w:r w:rsidRPr="00660D36">
        <w:rPr>
          <w:sz w:val="24"/>
        </w:rPr>
        <w:t xml:space="preserve"> to</w:t>
      </w:r>
      <w:r w:rsidR="00BD0EE6" w:rsidRPr="00660D36">
        <w:rPr>
          <w:sz w:val="24"/>
        </w:rPr>
        <w:t xml:space="preserve"> conduct</w:t>
      </w:r>
      <w:r w:rsidRPr="00660D36">
        <w:rPr>
          <w:sz w:val="24"/>
        </w:rPr>
        <w:t xml:space="preserve"> a </w:t>
      </w:r>
      <w:r w:rsidR="00BD0EE6" w:rsidRPr="00660D36">
        <w:rPr>
          <w:sz w:val="24"/>
        </w:rPr>
        <w:t xml:space="preserve">discovery </w:t>
      </w:r>
      <w:r w:rsidRPr="00660D36">
        <w:rPr>
          <w:sz w:val="24"/>
        </w:rPr>
        <w:t xml:space="preserve">project that </w:t>
      </w:r>
      <w:r w:rsidR="00C11600">
        <w:rPr>
          <w:sz w:val="24"/>
        </w:rPr>
        <w:t>identified issues within the State’s hiring process and employment culture</w:t>
      </w:r>
      <w:r w:rsidRPr="00660D36">
        <w:rPr>
          <w:sz w:val="24"/>
        </w:rPr>
        <w:t>.</w:t>
      </w:r>
    </w:p>
    <w:p w14:paraId="605B6CFD" w14:textId="77777777" w:rsidR="00930428" w:rsidRPr="00660D36" w:rsidRDefault="00930428" w:rsidP="007F10F6">
      <w:pPr>
        <w:rPr>
          <w:sz w:val="24"/>
        </w:rPr>
      </w:pPr>
    </w:p>
    <w:p w14:paraId="0946452A" w14:textId="0612347D" w:rsidR="00930428" w:rsidRPr="00660D36" w:rsidRDefault="00930428" w:rsidP="00262842">
      <w:pPr>
        <w:numPr>
          <w:ilvl w:val="0"/>
          <w:numId w:val="7"/>
        </w:numPr>
        <w:rPr>
          <w:sz w:val="24"/>
        </w:rPr>
      </w:pPr>
      <w:r w:rsidRPr="00660D36">
        <w:rPr>
          <w:sz w:val="24"/>
        </w:rPr>
        <w:t>This document describes Allied Global Service’s point of view</w:t>
      </w:r>
      <w:r w:rsidR="00F56E8A" w:rsidRPr="00660D36">
        <w:rPr>
          <w:sz w:val="24"/>
        </w:rPr>
        <w:t xml:space="preserve"> regarding gaps</w:t>
      </w:r>
      <w:r w:rsidRPr="00660D36">
        <w:rPr>
          <w:sz w:val="24"/>
        </w:rPr>
        <w:t xml:space="preserve"> </w:t>
      </w:r>
      <w:r w:rsidR="00C11600">
        <w:rPr>
          <w:sz w:val="24"/>
        </w:rPr>
        <w:t xml:space="preserve">identified through that discovery </w:t>
      </w:r>
      <w:r w:rsidR="00DC2BAE" w:rsidRPr="00660D36">
        <w:rPr>
          <w:sz w:val="24"/>
        </w:rPr>
        <w:t xml:space="preserve">and a </w:t>
      </w:r>
      <w:r w:rsidRPr="00660D36">
        <w:rPr>
          <w:sz w:val="24"/>
        </w:rPr>
        <w:t>proposed approach</w:t>
      </w:r>
      <w:r w:rsidR="00DC2BAE" w:rsidRPr="00660D36">
        <w:rPr>
          <w:sz w:val="24"/>
        </w:rPr>
        <w:t xml:space="preserve"> to close </w:t>
      </w:r>
      <w:r w:rsidR="008F3B20" w:rsidRPr="00660D36">
        <w:rPr>
          <w:sz w:val="24"/>
        </w:rPr>
        <w:t>discovered gaps.</w:t>
      </w:r>
    </w:p>
    <w:p w14:paraId="09C95CF2" w14:textId="77777777" w:rsidR="00DC2BAE" w:rsidRDefault="00DC2BAE" w:rsidP="00DC2BAE">
      <w:pPr>
        <w:ind w:left="720"/>
      </w:pPr>
    </w:p>
    <w:p w14:paraId="1B53482E" w14:textId="2E47A0B2" w:rsidR="00A9204E" w:rsidRPr="00EC4BE4" w:rsidRDefault="00EC4BE4" w:rsidP="003C70D9">
      <w:pPr>
        <w:pStyle w:val="IntenseQuote"/>
        <w:outlineLvl w:val="1"/>
        <w:rPr>
          <w:sz w:val="32"/>
        </w:rPr>
      </w:pPr>
      <w:bookmarkStart w:id="1" w:name="_Toc534969148"/>
      <w:r>
        <w:rPr>
          <w:sz w:val="32"/>
        </w:rPr>
        <w:t>O</w:t>
      </w:r>
      <w:r w:rsidR="00930428" w:rsidRPr="00EC4BE4">
        <w:rPr>
          <w:sz w:val="32"/>
        </w:rPr>
        <w:t>bjectives</w:t>
      </w:r>
      <w:bookmarkEnd w:id="1"/>
    </w:p>
    <w:p w14:paraId="0973E95D" w14:textId="16ACEC97" w:rsidR="00930428" w:rsidRDefault="00930428" w:rsidP="00262842">
      <w:pPr>
        <w:numPr>
          <w:ilvl w:val="0"/>
          <w:numId w:val="1"/>
        </w:numPr>
        <w:rPr>
          <w:sz w:val="24"/>
        </w:rPr>
      </w:pPr>
      <w:r w:rsidRPr="00660D36">
        <w:rPr>
          <w:sz w:val="24"/>
        </w:rPr>
        <w:t xml:space="preserve">Interview sponsors and champions involved in initiating the effort to understand their goals and objectives for disability </w:t>
      </w:r>
      <w:proofErr w:type="gramStart"/>
      <w:r w:rsidRPr="00660D36">
        <w:rPr>
          <w:sz w:val="24"/>
        </w:rPr>
        <w:t>inclusion</w:t>
      </w:r>
      <w:proofErr w:type="gramEnd"/>
    </w:p>
    <w:p w14:paraId="02FD1189" w14:textId="77777777" w:rsidR="007C12BA" w:rsidRPr="00660D36" w:rsidRDefault="007C12BA" w:rsidP="007C12BA">
      <w:pPr>
        <w:ind w:left="720"/>
        <w:rPr>
          <w:sz w:val="24"/>
        </w:rPr>
      </w:pPr>
    </w:p>
    <w:p w14:paraId="3ECC37C7" w14:textId="1AE5B9B2" w:rsidR="00930428" w:rsidRPr="00660D36" w:rsidRDefault="00930428" w:rsidP="00262842">
      <w:pPr>
        <w:numPr>
          <w:ilvl w:val="0"/>
          <w:numId w:val="1"/>
        </w:numPr>
        <w:rPr>
          <w:sz w:val="24"/>
        </w:rPr>
      </w:pPr>
      <w:r w:rsidRPr="00660D36">
        <w:rPr>
          <w:sz w:val="24"/>
        </w:rPr>
        <w:t>Conduct quick assessments of potential sites to validate whether the</w:t>
      </w:r>
      <w:r w:rsidR="00C11600">
        <w:rPr>
          <w:sz w:val="24"/>
        </w:rPr>
        <w:t>re</w:t>
      </w:r>
      <w:r w:rsidRPr="00660D36">
        <w:rPr>
          <w:sz w:val="24"/>
        </w:rPr>
        <w:t xml:space="preserve"> are strong candidates for disability hiring</w:t>
      </w:r>
      <w:r w:rsidR="007A794A" w:rsidRPr="00660D36">
        <w:rPr>
          <w:sz w:val="24"/>
        </w:rPr>
        <w:t xml:space="preserve"> </w:t>
      </w:r>
      <w:r w:rsidR="00BE1E11" w:rsidRPr="00660D36">
        <w:rPr>
          <w:sz w:val="24"/>
        </w:rPr>
        <w:t xml:space="preserve">initiatives/ </w:t>
      </w:r>
      <w:proofErr w:type="gramStart"/>
      <w:r w:rsidR="00BE1E11" w:rsidRPr="00660D36">
        <w:rPr>
          <w:sz w:val="24"/>
        </w:rPr>
        <w:t>programs</w:t>
      </w:r>
      <w:proofErr w:type="gramEnd"/>
    </w:p>
    <w:p w14:paraId="3B84A077" w14:textId="19D80E16" w:rsidR="00930428" w:rsidRPr="00660D36" w:rsidRDefault="00930428" w:rsidP="00262842">
      <w:pPr>
        <w:numPr>
          <w:ilvl w:val="1"/>
          <w:numId w:val="1"/>
        </w:numPr>
        <w:rPr>
          <w:sz w:val="24"/>
        </w:rPr>
      </w:pPr>
      <w:r w:rsidRPr="00660D36">
        <w:rPr>
          <w:sz w:val="24"/>
        </w:rPr>
        <w:t>Interview hiring managers</w:t>
      </w:r>
      <w:r w:rsidR="00700787" w:rsidRPr="00660D36">
        <w:rPr>
          <w:sz w:val="24"/>
        </w:rPr>
        <w:t xml:space="preserve">, key personnel and stakeholders at multiple sites and </w:t>
      </w:r>
      <w:proofErr w:type="gramStart"/>
      <w:r w:rsidR="00700787" w:rsidRPr="00660D36">
        <w:rPr>
          <w:sz w:val="24"/>
        </w:rPr>
        <w:t>agencies</w:t>
      </w:r>
      <w:proofErr w:type="gramEnd"/>
    </w:p>
    <w:p w14:paraId="6A0CC088" w14:textId="77777777" w:rsidR="00930428" w:rsidRPr="00660D36" w:rsidRDefault="00930428" w:rsidP="00262842">
      <w:pPr>
        <w:numPr>
          <w:ilvl w:val="1"/>
          <w:numId w:val="1"/>
        </w:numPr>
        <w:rPr>
          <w:sz w:val="24"/>
        </w:rPr>
      </w:pPr>
      <w:r w:rsidRPr="00660D36">
        <w:rPr>
          <w:sz w:val="24"/>
        </w:rPr>
        <w:t xml:space="preserve">Review recruiting, onboarding training, and other materials </w:t>
      </w:r>
    </w:p>
    <w:p w14:paraId="55D52D38" w14:textId="2F6B8E8A" w:rsidR="00930428" w:rsidRDefault="00930428" w:rsidP="00262842">
      <w:pPr>
        <w:numPr>
          <w:ilvl w:val="0"/>
          <w:numId w:val="1"/>
        </w:numPr>
        <w:rPr>
          <w:sz w:val="24"/>
        </w:rPr>
      </w:pPr>
      <w:r w:rsidRPr="00660D36">
        <w:rPr>
          <w:sz w:val="24"/>
        </w:rPr>
        <w:t xml:space="preserve">Summarize findings, identify gaps and opportunities for improvement and conduct </w:t>
      </w:r>
      <w:r w:rsidR="0061135F">
        <w:rPr>
          <w:sz w:val="24"/>
        </w:rPr>
        <w:t xml:space="preserve">a </w:t>
      </w:r>
      <w:r w:rsidRPr="00660D36">
        <w:rPr>
          <w:sz w:val="24"/>
        </w:rPr>
        <w:t xml:space="preserve">planning session to review the recommendations, agree and align on the path </w:t>
      </w:r>
      <w:proofErr w:type="gramStart"/>
      <w:r w:rsidRPr="00660D36">
        <w:rPr>
          <w:sz w:val="24"/>
        </w:rPr>
        <w:t>forward</w:t>
      </w:r>
      <w:proofErr w:type="gramEnd"/>
      <w:r w:rsidRPr="00660D36">
        <w:rPr>
          <w:sz w:val="24"/>
        </w:rPr>
        <w:t xml:space="preserve"> </w:t>
      </w:r>
    </w:p>
    <w:p w14:paraId="4066BEDE" w14:textId="77777777" w:rsidR="007C12BA" w:rsidRPr="00660D36" w:rsidRDefault="007C12BA" w:rsidP="007C12BA">
      <w:pPr>
        <w:ind w:left="720"/>
        <w:rPr>
          <w:sz w:val="24"/>
        </w:rPr>
      </w:pPr>
    </w:p>
    <w:p w14:paraId="6E348F9D" w14:textId="7A119882" w:rsidR="00930428" w:rsidRPr="00660D36" w:rsidRDefault="00930428" w:rsidP="00262842">
      <w:pPr>
        <w:numPr>
          <w:ilvl w:val="0"/>
          <w:numId w:val="1"/>
        </w:numPr>
        <w:rPr>
          <w:sz w:val="24"/>
        </w:rPr>
      </w:pPr>
      <w:r w:rsidRPr="00660D36">
        <w:rPr>
          <w:sz w:val="24"/>
        </w:rPr>
        <w:t xml:space="preserve">Prioritize recommendations for selected locations and develop an implementation plan, communication plan and supporting </w:t>
      </w:r>
      <w:proofErr w:type="gramStart"/>
      <w:r w:rsidRPr="00660D36">
        <w:rPr>
          <w:sz w:val="24"/>
        </w:rPr>
        <w:t>materials</w:t>
      </w:r>
      <w:proofErr w:type="gramEnd"/>
    </w:p>
    <w:p w14:paraId="6517EF58" w14:textId="4C243E88" w:rsidR="00D27D20" w:rsidRPr="00D975D8" w:rsidRDefault="00D27D20" w:rsidP="003C70D9">
      <w:pPr>
        <w:pStyle w:val="IntenseQuote"/>
        <w:outlineLvl w:val="1"/>
        <w:rPr>
          <w:sz w:val="32"/>
          <w:szCs w:val="32"/>
        </w:rPr>
      </w:pPr>
      <w:bookmarkStart w:id="2" w:name="_Toc534969149"/>
      <w:r w:rsidRPr="00D975D8">
        <w:rPr>
          <w:sz w:val="32"/>
          <w:szCs w:val="32"/>
        </w:rPr>
        <w:lastRenderedPageBreak/>
        <w:t>Values</w:t>
      </w:r>
      <w:bookmarkEnd w:id="2"/>
    </w:p>
    <w:p w14:paraId="7DE2E51A" w14:textId="03DE6050" w:rsidR="00D27D20" w:rsidRPr="00660D36" w:rsidRDefault="00944CBF" w:rsidP="00930428">
      <w:pPr>
        <w:rPr>
          <w:rStyle w:val="IntenseEmphasis"/>
          <w:b/>
          <w:sz w:val="24"/>
        </w:rPr>
      </w:pPr>
      <w:r w:rsidRPr="00660D36">
        <w:rPr>
          <w:rStyle w:val="IntenseEmphasis"/>
          <w:b/>
          <w:sz w:val="24"/>
        </w:rPr>
        <w:t>Competitive Employment</w:t>
      </w:r>
    </w:p>
    <w:p w14:paraId="36B0B886" w14:textId="482187B2" w:rsidR="004464E1" w:rsidRPr="00660D36" w:rsidRDefault="004464E1" w:rsidP="00930428">
      <w:pPr>
        <w:rPr>
          <w:sz w:val="24"/>
          <w:szCs w:val="24"/>
        </w:rPr>
      </w:pPr>
      <w:r w:rsidRPr="00660D36">
        <w:rPr>
          <w:sz w:val="24"/>
          <w:szCs w:val="24"/>
        </w:rPr>
        <w:t xml:space="preserve">This project holds opportunities for “competitive employment” for individuals with disabilities as the paramount </w:t>
      </w:r>
      <w:r w:rsidR="00251FBC" w:rsidRPr="00660D36">
        <w:rPr>
          <w:sz w:val="24"/>
          <w:szCs w:val="24"/>
        </w:rPr>
        <w:t>objective</w:t>
      </w:r>
      <w:r w:rsidR="006F71D4" w:rsidRPr="00660D36">
        <w:rPr>
          <w:sz w:val="24"/>
          <w:szCs w:val="24"/>
        </w:rPr>
        <w:t xml:space="preserve"> as defined by the Kansas Employment First </w:t>
      </w:r>
      <w:r w:rsidR="00D04ECB" w:rsidRPr="00660D36">
        <w:rPr>
          <w:sz w:val="24"/>
          <w:szCs w:val="24"/>
        </w:rPr>
        <w:t>Initiative Act</w:t>
      </w:r>
      <w:r w:rsidR="008F3DEC" w:rsidRPr="00660D36">
        <w:rPr>
          <w:sz w:val="24"/>
          <w:szCs w:val="24"/>
        </w:rPr>
        <w:t>:</w:t>
      </w:r>
    </w:p>
    <w:p w14:paraId="495FA2F6" w14:textId="77777777" w:rsidR="008F3DEC" w:rsidRPr="00660D36" w:rsidRDefault="008F3DEC" w:rsidP="00930428">
      <w:pPr>
        <w:rPr>
          <w:sz w:val="24"/>
          <w:szCs w:val="24"/>
        </w:rPr>
      </w:pPr>
    </w:p>
    <w:p w14:paraId="0562B060" w14:textId="3614FD96" w:rsidR="00E73E82" w:rsidRDefault="008F3DEC" w:rsidP="00262842">
      <w:pPr>
        <w:pStyle w:val="ksastat"/>
        <w:numPr>
          <w:ilvl w:val="0"/>
          <w:numId w:val="24"/>
        </w:numPr>
        <w:spacing w:before="0" w:beforeAutospacing="0" w:after="38" w:afterAutospacing="0"/>
        <w:rPr>
          <w:rFonts w:asciiTheme="minorHAnsi" w:hAnsiTheme="minorHAnsi" w:cstheme="minorHAnsi"/>
          <w:color w:val="000000"/>
        </w:rPr>
      </w:pPr>
      <w:r w:rsidRPr="00660D36">
        <w:rPr>
          <w:rFonts w:asciiTheme="minorHAnsi" w:hAnsiTheme="minorHAnsi" w:cstheme="minorHAnsi"/>
          <w:color w:val="000000"/>
        </w:rPr>
        <w:t>"Competitive employment" means work in the competitive labor market that is performed on a full-time or part-time basis in an integrated setting; and for which an individual is compensated at or above the minimum wage, but not less than the customary wage and level of benefits paid by the employer for the same or similar work performed by individuals who are not disabled.</w:t>
      </w:r>
    </w:p>
    <w:p w14:paraId="5E512B7F" w14:textId="77777777" w:rsidR="00E73E82" w:rsidRDefault="00E73E82" w:rsidP="00E73E82">
      <w:pPr>
        <w:pStyle w:val="ksastat"/>
        <w:spacing w:before="0" w:beforeAutospacing="0" w:after="38" w:afterAutospacing="0"/>
        <w:ind w:left="720"/>
        <w:rPr>
          <w:rFonts w:asciiTheme="minorHAnsi" w:hAnsiTheme="minorHAnsi" w:cstheme="minorHAnsi"/>
          <w:color w:val="000000"/>
        </w:rPr>
      </w:pPr>
    </w:p>
    <w:p w14:paraId="20DF0362" w14:textId="6A9230B0" w:rsidR="008F3DEC" w:rsidRPr="00E73E82" w:rsidRDefault="008F3DEC" w:rsidP="00262842">
      <w:pPr>
        <w:pStyle w:val="ksastat"/>
        <w:numPr>
          <w:ilvl w:val="0"/>
          <w:numId w:val="24"/>
        </w:numPr>
        <w:spacing w:before="0" w:beforeAutospacing="0" w:after="38" w:afterAutospacing="0"/>
        <w:rPr>
          <w:rFonts w:asciiTheme="minorHAnsi" w:hAnsiTheme="minorHAnsi" w:cstheme="minorHAnsi"/>
          <w:color w:val="000000"/>
        </w:rPr>
      </w:pPr>
      <w:r w:rsidRPr="00E73E82">
        <w:rPr>
          <w:rFonts w:asciiTheme="minorHAnsi" w:hAnsiTheme="minorHAnsi" w:cstheme="minorHAnsi"/>
          <w:color w:val="000000"/>
        </w:rPr>
        <w:t>"Integrated setting" means with respect to an employment outcome, a setting typically found in the community in which applicants or eligible individuals interact with non-disabled individuals, other than non-disabled individuals who are providing services to those applicants or eligible individuals, to the same extent that non-disabled individuals in comparable positions interact with other persons.</w:t>
      </w:r>
    </w:p>
    <w:p w14:paraId="26919BA6" w14:textId="6A271B8B" w:rsidR="008F3DEC" w:rsidRPr="00660D36" w:rsidRDefault="008F3DEC" w:rsidP="00262842">
      <w:pPr>
        <w:pStyle w:val="ksastat"/>
        <w:numPr>
          <w:ilvl w:val="0"/>
          <w:numId w:val="23"/>
        </w:numPr>
        <w:spacing w:before="0" w:beforeAutospacing="0" w:after="38" w:afterAutospacing="0"/>
        <w:rPr>
          <w:rFonts w:asciiTheme="minorHAnsi" w:hAnsiTheme="minorHAnsi" w:cstheme="minorHAnsi"/>
          <w:color w:val="000000"/>
        </w:rPr>
      </w:pPr>
      <w:r w:rsidRPr="00660D36">
        <w:rPr>
          <w:rFonts w:asciiTheme="minorHAnsi" w:hAnsiTheme="minorHAnsi" w:cstheme="minorHAnsi"/>
          <w:color w:val="000000"/>
        </w:rPr>
        <w:t>It is hereby declared to be the policy of the state of Kansas that competitive and integrated employment shall be considered its first option when serving persons with disabilities who are of working age to obtain employment. This policy applies to programs and services that provide services and support to help obtain employment for persons with disabilities. All state agencies shall follow this policy and ensure that it is effectively implemented in their programs and services. Nothing in this section shall be construed to require any employer to give preference to hiring people with a disability.</w:t>
      </w:r>
    </w:p>
    <w:p w14:paraId="320C50DF" w14:textId="54D56681" w:rsidR="007F0BEE" w:rsidRPr="00660D36" w:rsidRDefault="007F0BEE" w:rsidP="003239B9">
      <w:pPr>
        <w:pStyle w:val="ksastat"/>
        <w:spacing w:before="0" w:beforeAutospacing="0" w:after="38" w:afterAutospacing="0"/>
        <w:ind w:left="1271"/>
        <w:rPr>
          <w:rFonts w:asciiTheme="minorHAnsi" w:hAnsiTheme="minorHAnsi" w:cstheme="minorHAnsi"/>
          <w:color w:val="000000"/>
        </w:rPr>
      </w:pPr>
      <w:r w:rsidRPr="00660D36">
        <w:rPr>
          <w:rFonts w:asciiTheme="minorHAnsi" w:hAnsiTheme="minorHAnsi" w:cstheme="minorHAnsi"/>
          <w:color w:val="000000"/>
        </w:rPr>
        <w:t xml:space="preserve">(Kansas </w:t>
      </w:r>
      <w:r w:rsidR="004639F8" w:rsidRPr="00660D36">
        <w:rPr>
          <w:rFonts w:asciiTheme="minorHAnsi" w:hAnsiTheme="minorHAnsi" w:cstheme="minorHAnsi"/>
          <w:color w:val="000000"/>
        </w:rPr>
        <w:t>Statute</w:t>
      </w:r>
      <w:r w:rsidR="008E133D" w:rsidRPr="00660D36">
        <w:rPr>
          <w:rFonts w:asciiTheme="minorHAnsi" w:hAnsiTheme="minorHAnsi" w:cstheme="minorHAnsi"/>
          <w:color w:val="000000"/>
        </w:rPr>
        <w:t>: Chapter 44; Article 11; Section 36-38- Kansas Employment First Law</w:t>
      </w:r>
      <w:r w:rsidR="00346077" w:rsidRPr="00660D36">
        <w:rPr>
          <w:rFonts w:asciiTheme="minorHAnsi" w:hAnsiTheme="minorHAnsi" w:cstheme="minorHAnsi"/>
          <w:color w:val="000000"/>
        </w:rPr>
        <w:t>)</w:t>
      </w:r>
    </w:p>
    <w:p w14:paraId="78BE17CB" w14:textId="77777777" w:rsidR="00041C97" w:rsidRDefault="00041C97" w:rsidP="00346077">
      <w:pPr>
        <w:pStyle w:val="ksastat"/>
        <w:spacing w:before="0" w:beforeAutospacing="0" w:after="38" w:afterAutospacing="0"/>
        <w:rPr>
          <w:rStyle w:val="IntenseEmphasis"/>
          <w:rFonts w:asciiTheme="minorHAnsi" w:hAnsiTheme="minorHAnsi" w:cstheme="minorHAnsi"/>
          <w:b/>
          <w:sz w:val="22"/>
          <w:szCs w:val="22"/>
        </w:rPr>
      </w:pPr>
    </w:p>
    <w:p w14:paraId="1C115C08" w14:textId="00E9F9A2" w:rsidR="00346077" w:rsidRPr="00660D36" w:rsidRDefault="00CB7B99" w:rsidP="00346077">
      <w:pPr>
        <w:pStyle w:val="ksastat"/>
        <w:spacing w:before="0" w:beforeAutospacing="0" w:after="38" w:afterAutospacing="0"/>
        <w:rPr>
          <w:rStyle w:val="IntenseEmphasis"/>
          <w:rFonts w:asciiTheme="minorHAnsi" w:hAnsiTheme="minorHAnsi" w:cstheme="minorHAnsi"/>
          <w:b/>
          <w:szCs w:val="22"/>
        </w:rPr>
      </w:pPr>
      <w:r w:rsidRPr="00660D36">
        <w:rPr>
          <w:rStyle w:val="IntenseEmphasis"/>
          <w:rFonts w:asciiTheme="minorHAnsi" w:hAnsiTheme="minorHAnsi" w:cstheme="minorHAnsi"/>
          <w:b/>
          <w:szCs w:val="22"/>
        </w:rPr>
        <w:t>Use</w:t>
      </w:r>
      <w:r w:rsidR="002F3ABF" w:rsidRPr="00660D36">
        <w:rPr>
          <w:rStyle w:val="IntenseEmphasis"/>
          <w:rFonts w:asciiTheme="minorHAnsi" w:hAnsiTheme="minorHAnsi" w:cstheme="minorHAnsi"/>
          <w:b/>
          <w:szCs w:val="22"/>
        </w:rPr>
        <w:t xml:space="preserve"> of Proven and Effective </w:t>
      </w:r>
      <w:r w:rsidRPr="00660D36">
        <w:rPr>
          <w:rStyle w:val="IntenseEmphasis"/>
          <w:rFonts w:asciiTheme="minorHAnsi" w:hAnsiTheme="minorHAnsi" w:cstheme="minorHAnsi"/>
          <w:b/>
          <w:szCs w:val="22"/>
        </w:rPr>
        <w:t>Disability Employment</w:t>
      </w:r>
      <w:r w:rsidR="002F3ABF" w:rsidRPr="00660D36">
        <w:rPr>
          <w:rStyle w:val="IntenseEmphasis"/>
          <w:rFonts w:asciiTheme="minorHAnsi" w:hAnsiTheme="minorHAnsi" w:cstheme="minorHAnsi"/>
          <w:b/>
          <w:szCs w:val="22"/>
        </w:rPr>
        <w:t xml:space="preserve"> Strategies</w:t>
      </w:r>
    </w:p>
    <w:p w14:paraId="5A80FBE0" w14:textId="57B433F1" w:rsidR="006C464A" w:rsidRDefault="00126824" w:rsidP="006C464A">
      <w:r>
        <w:rPr>
          <w:rFonts w:cstheme="minorHAnsi"/>
          <w:color w:val="000000"/>
          <w:sz w:val="23"/>
          <w:szCs w:val="23"/>
        </w:rPr>
        <w:t xml:space="preserve">Allied Global Services </w:t>
      </w:r>
      <w:r w:rsidR="006C464A">
        <w:t xml:space="preserve">has proven experience regarding hiring and retaining individuals with various disabilities. </w:t>
      </w:r>
      <w:r w:rsidR="00C83A28">
        <w:t xml:space="preserve"> Allied Global Services employs a</w:t>
      </w:r>
      <w:r w:rsidR="006C464A">
        <w:t xml:space="preserve"> trained team of employment professionals who understand what it takes to universally serve the disability community from the local, </w:t>
      </w:r>
      <w:proofErr w:type="gramStart"/>
      <w:r w:rsidR="006C464A">
        <w:t>national</w:t>
      </w:r>
      <w:proofErr w:type="gramEnd"/>
      <w:r w:rsidR="006C464A">
        <w:t xml:space="preserve"> and global level.</w:t>
      </w:r>
      <w:r w:rsidR="00C83A28">
        <w:t xml:space="preserve"> They</w:t>
      </w:r>
      <w:r w:rsidR="006C464A">
        <w:t xml:space="preserve"> have the experience and expertise to customize disability inclusion strategies for companies of all sizes, </w:t>
      </w:r>
      <w:proofErr w:type="gramStart"/>
      <w:r w:rsidR="006C464A">
        <w:t>industries</w:t>
      </w:r>
      <w:proofErr w:type="gramEnd"/>
      <w:r w:rsidR="006C464A">
        <w:t xml:space="preserve"> and locations. </w:t>
      </w:r>
    </w:p>
    <w:p w14:paraId="37398463" w14:textId="349889A8" w:rsidR="009512C1" w:rsidRDefault="009512C1" w:rsidP="006C464A"/>
    <w:p w14:paraId="5AE5B4A4" w14:textId="313FD15E" w:rsidR="00CD534D" w:rsidRDefault="00CD534D">
      <w:r>
        <w:br w:type="page"/>
      </w:r>
    </w:p>
    <w:p w14:paraId="53897915" w14:textId="051629F0" w:rsidR="00126824" w:rsidRPr="00D238A6" w:rsidRDefault="00D43E3F" w:rsidP="003C70D9">
      <w:pPr>
        <w:pStyle w:val="IntenseQuote"/>
        <w:outlineLvl w:val="1"/>
        <w:rPr>
          <w:sz w:val="32"/>
          <w:szCs w:val="32"/>
        </w:rPr>
      </w:pPr>
      <w:bookmarkStart w:id="3" w:name="_Toc534969150"/>
      <w:r w:rsidRPr="00D238A6">
        <w:rPr>
          <w:sz w:val="32"/>
          <w:szCs w:val="32"/>
        </w:rPr>
        <w:lastRenderedPageBreak/>
        <w:t>Project Activities</w:t>
      </w:r>
      <w:bookmarkEnd w:id="3"/>
      <w:r w:rsidRPr="00D238A6">
        <w:rPr>
          <w:sz w:val="32"/>
          <w:szCs w:val="32"/>
        </w:rPr>
        <w:t xml:space="preserve"> </w:t>
      </w:r>
    </w:p>
    <w:p w14:paraId="080BA919" w14:textId="23F04B3D" w:rsidR="002F3ABF" w:rsidRPr="00D238A6" w:rsidRDefault="00DB28E7" w:rsidP="00346077">
      <w:pPr>
        <w:pStyle w:val="ksastat"/>
        <w:spacing w:before="0" w:beforeAutospacing="0" w:after="38" w:afterAutospacing="0"/>
        <w:rPr>
          <w:rStyle w:val="IntenseEmphasis"/>
          <w:rFonts w:asciiTheme="minorHAnsi" w:hAnsiTheme="minorHAnsi" w:cstheme="minorHAnsi"/>
          <w:b/>
        </w:rPr>
      </w:pPr>
      <w:r w:rsidRPr="00D238A6">
        <w:rPr>
          <w:rStyle w:val="IntenseEmphasis"/>
          <w:rFonts w:asciiTheme="minorHAnsi" w:hAnsiTheme="minorHAnsi" w:cstheme="minorHAnsi"/>
          <w:b/>
        </w:rPr>
        <w:t>Inter-Agency</w:t>
      </w:r>
      <w:r w:rsidR="00C7410E" w:rsidRPr="00D238A6">
        <w:rPr>
          <w:rStyle w:val="IntenseEmphasis"/>
          <w:rFonts w:asciiTheme="minorHAnsi" w:hAnsiTheme="minorHAnsi" w:cstheme="minorHAnsi"/>
          <w:b/>
        </w:rPr>
        <w:t xml:space="preserve"> </w:t>
      </w:r>
      <w:r w:rsidRPr="00D238A6">
        <w:rPr>
          <w:rStyle w:val="IntenseEmphasis"/>
          <w:rFonts w:asciiTheme="minorHAnsi" w:hAnsiTheme="minorHAnsi" w:cstheme="minorHAnsi"/>
          <w:b/>
        </w:rPr>
        <w:t>Involvement</w:t>
      </w:r>
    </w:p>
    <w:p w14:paraId="46EAFBA6" w14:textId="1014B1EF" w:rsidR="001F311A" w:rsidRPr="00660D36" w:rsidRDefault="001F311A" w:rsidP="001F311A">
      <w:pPr>
        <w:rPr>
          <w:sz w:val="24"/>
          <w:szCs w:val="24"/>
        </w:rPr>
      </w:pPr>
      <w:r w:rsidRPr="00660D36">
        <w:rPr>
          <w:sz w:val="24"/>
          <w:szCs w:val="24"/>
        </w:rPr>
        <w:t>To ensure cross agency involvement</w:t>
      </w:r>
      <w:r w:rsidR="00C11600">
        <w:rPr>
          <w:sz w:val="24"/>
          <w:szCs w:val="24"/>
        </w:rPr>
        <w:t>,</w:t>
      </w:r>
      <w:r w:rsidRPr="00660D36">
        <w:rPr>
          <w:sz w:val="24"/>
          <w:szCs w:val="24"/>
        </w:rPr>
        <w:t xml:space="preserve"> </w:t>
      </w:r>
      <w:r w:rsidR="00D86EC3" w:rsidRPr="00660D36">
        <w:rPr>
          <w:sz w:val="24"/>
          <w:szCs w:val="24"/>
        </w:rPr>
        <w:t xml:space="preserve">two separate work teams were established in the beginning of the project to ensure buy-in, input, </w:t>
      </w:r>
      <w:proofErr w:type="gramStart"/>
      <w:r w:rsidR="00D86EC3" w:rsidRPr="00660D36">
        <w:rPr>
          <w:sz w:val="24"/>
          <w:szCs w:val="24"/>
        </w:rPr>
        <w:t>accountability</w:t>
      </w:r>
      <w:proofErr w:type="gramEnd"/>
      <w:r w:rsidR="00D86EC3" w:rsidRPr="00660D36">
        <w:rPr>
          <w:sz w:val="24"/>
          <w:szCs w:val="24"/>
        </w:rPr>
        <w:t xml:space="preserve"> and oversite of the</w:t>
      </w:r>
      <w:r w:rsidR="003B5630" w:rsidRPr="00660D36">
        <w:rPr>
          <w:sz w:val="24"/>
          <w:szCs w:val="24"/>
        </w:rPr>
        <w:t xml:space="preserve">.  Department of Administration maintained </w:t>
      </w:r>
      <w:r w:rsidR="00D57218">
        <w:rPr>
          <w:sz w:val="24"/>
          <w:szCs w:val="24"/>
        </w:rPr>
        <w:t xml:space="preserve">a </w:t>
      </w:r>
      <w:r w:rsidR="003B5630" w:rsidRPr="00660D36">
        <w:rPr>
          <w:sz w:val="24"/>
          <w:szCs w:val="24"/>
        </w:rPr>
        <w:t xml:space="preserve">lead stakeholder role with Kraig Knowlton </w:t>
      </w:r>
      <w:r w:rsidR="009E2C85" w:rsidRPr="00660D36">
        <w:rPr>
          <w:sz w:val="24"/>
          <w:szCs w:val="24"/>
        </w:rPr>
        <w:t xml:space="preserve">and Andy Traub (Allied Global Services) </w:t>
      </w:r>
      <w:r w:rsidR="003B5630" w:rsidRPr="00660D36">
        <w:rPr>
          <w:sz w:val="24"/>
          <w:szCs w:val="24"/>
        </w:rPr>
        <w:t>serving as primary project lead</w:t>
      </w:r>
      <w:r w:rsidR="009E2C85" w:rsidRPr="00660D36">
        <w:rPr>
          <w:sz w:val="24"/>
          <w:szCs w:val="24"/>
        </w:rPr>
        <w:t>s</w:t>
      </w:r>
      <w:r w:rsidR="003B5630" w:rsidRPr="00660D36">
        <w:rPr>
          <w:sz w:val="24"/>
          <w:szCs w:val="24"/>
        </w:rPr>
        <w:t xml:space="preserve"> with Department of </w:t>
      </w:r>
      <w:r w:rsidR="00B3655F" w:rsidRPr="00660D36">
        <w:rPr>
          <w:sz w:val="24"/>
          <w:szCs w:val="24"/>
        </w:rPr>
        <w:t>Administration</w:t>
      </w:r>
      <w:r w:rsidR="009E2C85" w:rsidRPr="00660D36">
        <w:rPr>
          <w:sz w:val="24"/>
          <w:szCs w:val="24"/>
        </w:rPr>
        <w:t xml:space="preserve">. </w:t>
      </w:r>
      <w:r w:rsidR="00B3655F" w:rsidRPr="00660D36">
        <w:rPr>
          <w:sz w:val="24"/>
          <w:szCs w:val="24"/>
        </w:rPr>
        <w:t xml:space="preserve"> </w:t>
      </w:r>
    </w:p>
    <w:p w14:paraId="026188E6" w14:textId="77777777" w:rsidR="001F311A" w:rsidRPr="00660D36" w:rsidRDefault="001F311A" w:rsidP="00262842">
      <w:pPr>
        <w:pStyle w:val="ListParagraph"/>
        <w:numPr>
          <w:ilvl w:val="0"/>
          <w:numId w:val="2"/>
        </w:numPr>
        <w:rPr>
          <w:sz w:val="24"/>
          <w:szCs w:val="24"/>
        </w:rPr>
      </w:pPr>
      <w:r w:rsidRPr="00660D36">
        <w:rPr>
          <w:b/>
          <w:sz w:val="24"/>
          <w:szCs w:val="24"/>
        </w:rPr>
        <w:t>Governance Board:</w:t>
      </w:r>
      <w:r w:rsidRPr="00660D36">
        <w:rPr>
          <w:sz w:val="24"/>
          <w:szCs w:val="24"/>
        </w:rPr>
        <w:t xml:space="preserve">  Consists of ranking officers within multiple agencies to represent their agency as well as provide input and oversite into the project.  Agencies consist of: KDOA, KDHE, KDOL, KDADS, KDOR, DAPS and DACC.</w:t>
      </w:r>
    </w:p>
    <w:p w14:paraId="53CAC8DD" w14:textId="2BB17562" w:rsidR="001F311A" w:rsidRPr="00660D36" w:rsidRDefault="001F311A" w:rsidP="00262842">
      <w:pPr>
        <w:pStyle w:val="ListParagraph"/>
        <w:numPr>
          <w:ilvl w:val="0"/>
          <w:numId w:val="2"/>
        </w:numPr>
        <w:rPr>
          <w:sz w:val="24"/>
          <w:szCs w:val="24"/>
        </w:rPr>
      </w:pPr>
      <w:r w:rsidRPr="00660D36">
        <w:rPr>
          <w:b/>
          <w:sz w:val="24"/>
          <w:szCs w:val="24"/>
        </w:rPr>
        <w:t>Project Team:</w:t>
      </w:r>
      <w:r w:rsidRPr="00660D36">
        <w:rPr>
          <w:sz w:val="24"/>
          <w:szCs w:val="24"/>
        </w:rPr>
        <w:t xml:space="preserve">  Consists of personnel who are subject matter experts in organization employee </w:t>
      </w:r>
      <w:proofErr w:type="gramStart"/>
      <w:r w:rsidRPr="00660D36">
        <w:rPr>
          <w:sz w:val="24"/>
          <w:szCs w:val="24"/>
        </w:rPr>
        <w:t>life-cycle</w:t>
      </w:r>
      <w:proofErr w:type="gramEnd"/>
      <w:r w:rsidRPr="00660D36">
        <w:rPr>
          <w:sz w:val="24"/>
          <w:szCs w:val="24"/>
        </w:rPr>
        <w:t xml:space="preserve"> and w</w:t>
      </w:r>
      <w:r w:rsidR="00D57218">
        <w:rPr>
          <w:sz w:val="24"/>
          <w:szCs w:val="24"/>
        </w:rPr>
        <w:t>h</w:t>
      </w:r>
      <w:r w:rsidRPr="00660D36">
        <w:rPr>
          <w:sz w:val="24"/>
          <w:szCs w:val="24"/>
        </w:rPr>
        <w:t>o are able to influence organizational change.  Team consisted of leaders in employment policies and programs</w:t>
      </w:r>
      <w:r w:rsidR="00C11600">
        <w:rPr>
          <w:sz w:val="24"/>
          <w:szCs w:val="24"/>
        </w:rPr>
        <w:t xml:space="preserve"> from KDOA and KDADS</w:t>
      </w:r>
      <w:r w:rsidRPr="00660D36">
        <w:rPr>
          <w:sz w:val="24"/>
          <w:szCs w:val="24"/>
        </w:rPr>
        <w:t>.</w:t>
      </w:r>
    </w:p>
    <w:p w14:paraId="548329E4" w14:textId="004328ED" w:rsidR="001F311A" w:rsidRPr="00660D36" w:rsidRDefault="001F311A" w:rsidP="00346077">
      <w:pPr>
        <w:pStyle w:val="ksastat"/>
        <w:spacing w:before="0" w:beforeAutospacing="0" w:after="38" w:afterAutospacing="0"/>
        <w:rPr>
          <w:rFonts w:asciiTheme="minorHAnsi" w:hAnsiTheme="minorHAnsi" w:cstheme="minorHAnsi"/>
          <w:color w:val="000000"/>
        </w:rPr>
      </w:pPr>
    </w:p>
    <w:p w14:paraId="475F8B79" w14:textId="2AA811B7" w:rsidR="00DB28E7" w:rsidRPr="00660D36" w:rsidRDefault="006B5C5E" w:rsidP="00DB28E7">
      <w:pPr>
        <w:rPr>
          <w:rStyle w:val="IntenseEmphasis"/>
          <w:b/>
          <w:sz w:val="24"/>
          <w:szCs w:val="24"/>
        </w:rPr>
      </w:pPr>
      <w:r w:rsidRPr="00660D36">
        <w:rPr>
          <w:rStyle w:val="IntenseEmphasis"/>
          <w:b/>
          <w:sz w:val="24"/>
          <w:szCs w:val="24"/>
        </w:rPr>
        <w:t>Stakeholder Interviews</w:t>
      </w:r>
    </w:p>
    <w:p w14:paraId="07DE27D0" w14:textId="51F1063E" w:rsidR="00B768FF" w:rsidRPr="00660D36" w:rsidRDefault="006B5C5E" w:rsidP="00DB28E7">
      <w:pPr>
        <w:rPr>
          <w:sz w:val="24"/>
          <w:szCs w:val="24"/>
        </w:rPr>
      </w:pPr>
      <w:r w:rsidRPr="00660D36">
        <w:rPr>
          <w:sz w:val="24"/>
          <w:szCs w:val="24"/>
        </w:rPr>
        <w:t>During the discovery process</w:t>
      </w:r>
      <w:r w:rsidR="00C11600">
        <w:rPr>
          <w:sz w:val="24"/>
          <w:szCs w:val="24"/>
        </w:rPr>
        <w:t>,</w:t>
      </w:r>
      <w:r w:rsidRPr="00660D36">
        <w:rPr>
          <w:sz w:val="24"/>
          <w:szCs w:val="24"/>
        </w:rPr>
        <w:t xml:space="preserve"> 56 interviews were conducted with various stakeholders </w:t>
      </w:r>
      <w:r w:rsidR="00BB7EEC" w:rsidRPr="00660D36">
        <w:rPr>
          <w:sz w:val="24"/>
          <w:szCs w:val="24"/>
        </w:rPr>
        <w:t xml:space="preserve">in multiple agencies.  </w:t>
      </w:r>
    </w:p>
    <w:p w14:paraId="6C40DDB2" w14:textId="77777777" w:rsidR="00672E4C" w:rsidRPr="00660D36" w:rsidRDefault="00BB7EEC" w:rsidP="00262842">
      <w:pPr>
        <w:pStyle w:val="ListParagraph"/>
        <w:numPr>
          <w:ilvl w:val="0"/>
          <w:numId w:val="3"/>
        </w:numPr>
        <w:rPr>
          <w:sz w:val="24"/>
          <w:szCs w:val="24"/>
        </w:rPr>
      </w:pPr>
      <w:r w:rsidRPr="00660D36">
        <w:rPr>
          <w:sz w:val="24"/>
          <w:szCs w:val="24"/>
        </w:rPr>
        <w:t xml:space="preserve">Kansas Department of Aging and Disability Services </w:t>
      </w:r>
      <w:r w:rsidR="00B768FF" w:rsidRPr="00660D36">
        <w:rPr>
          <w:sz w:val="24"/>
          <w:szCs w:val="24"/>
        </w:rPr>
        <w:t xml:space="preserve">(KDADS) </w:t>
      </w:r>
      <w:r w:rsidR="005F4D17" w:rsidRPr="00660D36">
        <w:rPr>
          <w:sz w:val="24"/>
          <w:szCs w:val="24"/>
        </w:rPr>
        <w:t xml:space="preserve">volunteered to </w:t>
      </w:r>
      <w:r w:rsidR="00D93AF6" w:rsidRPr="00660D36">
        <w:rPr>
          <w:sz w:val="24"/>
          <w:szCs w:val="24"/>
        </w:rPr>
        <w:t xml:space="preserve">open its staff and leadership to unfettered access for the </w:t>
      </w:r>
      <w:r w:rsidR="003D0D2C" w:rsidRPr="00660D36">
        <w:rPr>
          <w:sz w:val="24"/>
          <w:szCs w:val="24"/>
        </w:rPr>
        <w:t>project.  All levels of employees within KDADS were interviewed</w:t>
      </w:r>
      <w:r w:rsidR="00555D7D" w:rsidRPr="00660D36">
        <w:rPr>
          <w:sz w:val="24"/>
          <w:szCs w:val="24"/>
        </w:rPr>
        <w:t xml:space="preserve">.  Cross-sections of these employees were </w:t>
      </w:r>
      <w:r w:rsidR="00E5596F" w:rsidRPr="00660D36">
        <w:rPr>
          <w:sz w:val="24"/>
          <w:szCs w:val="24"/>
        </w:rPr>
        <w:t>considered (time on job, job title, job responsibilities and agency leadership</w:t>
      </w:r>
      <w:r w:rsidR="00B768FF" w:rsidRPr="00660D36">
        <w:rPr>
          <w:sz w:val="24"/>
          <w:szCs w:val="24"/>
        </w:rPr>
        <w:t xml:space="preserve"> were considered.)</w:t>
      </w:r>
    </w:p>
    <w:p w14:paraId="0B94436A" w14:textId="185C91A4" w:rsidR="00B768FF" w:rsidRPr="00660D36" w:rsidRDefault="00B768FF" w:rsidP="00262842">
      <w:pPr>
        <w:pStyle w:val="ListParagraph"/>
        <w:numPr>
          <w:ilvl w:val="1"/>
          <w:numId w:val="3"/>
        </w:numPr>
        <w:rPr>
          <w:sz w:val="24"/>
          <w:szCs w:val="24"/>
        </w:rPr>
      </w:pPr>
      <w:r w:rsidRPr="00660D36">
        <w:rPr>
          <w:sz w:val="24"/>
          <w:szCs w:val="24"/>
        </w:rPr>
        <w:t xml:space="preserve"> Locations included</w:t>
      </w:r>
      <w:r w:rsidR="00672E4C" w:rsidRPr="00660D36">
        <w:rPr>
          <w:sz w:val="24"/>
          <w:szCs w:val="24"/>
        </w:rPr>
        <w:t>:</w:t>
      </w:r>
      <w:r w:rsidRPr="00660D36">
        <w:rPr>
          <w:sz w:val="24"/>
          <w:szCs w:val="24"/>
        </w:rPr>
        <w:t xml:space="preserve"> Osawatomie State Hospital, Kansas </w:t>
      </w:r>
      <w:r w:rsidR="00422AD6" w:rsidRPr="00660D36">
        <w:rPr>
          <w:sz w:val="24"/>
          <w:szCs w:val="24"/>
        </w:rPr>
        <w:t>Neurological Institute and KDADS Administrative Offices</w:t>
      </w:r>
    </w:p>
    <w:p w14:paraId="324BF541" w14:textId="09A94D69" w:rsidR="00422AD6" w:rsidRPr="00660D36" w:rsidRDefault="00FB6D74" w:rsidP="00262842">
      <w:pPr>
        <w:pStyle w:val="ListParagraph"/>
        <w:numPr>
          <w:ilvl w:val="0"/>
          <w:numId w:val="3"/>
        </w:numPr>
        <w:rPr>
          <w:sz w:val="24"/>
          <w:szCs w:val="24"/>
        </w:rPr>
      </w:pPr>
      <w:r w:rsidRPr="00660D36">
        <w:rPr>
          <w:sz w:val="24"/>
          <w:szCs w:val="24"/>
        </w:rPr>
        <w:t xml:space="preserve">Kansas </w:t>
      </w:r>
      <w:r w:rsidR="00422AD6" w:rsidRPr="00660D36">
        <w:rPr>
          <w:sz w:val="24"/>
          <w:szCs w:val="24"/>
        </w:rPr>
        <w:t>Department of Administration</w:t>
      </w:r>
    </w:p>
    <w:p w14:paraId="55AF3422" w14:textId="0871EEAB" w:rsidR="001B1357" w:rsidRPr="00660D36" w:rsidRDefault="001B1357" w:rsidP="00262842">
      <w:pPr>
        <w:pStyle w:val="ListParagraph"/>
        <w:numPr>
          <w:ilvl w:val="0"/>
          <w:numId w:val="3"/>
        </w:numPr>
        <w:rPr>
          <w:sz w:val="24"/>
          <w:szCs w:val="24"/>
        </w:rPr>
      </w:pPr>
      <w:r w:rsidRPr="00660D36">
        <w:rPr>
          <w:sz w:val="24"/>
          <w:szCs w:val="24"/>
        </w:rPr>
        <w:t>Governance Board</w:t>
      </w:r>
      <w:r w:rsidR="00C93389" w:rsidRPr="00660D36">
        <w:rPr>
          <w:sz w:val="24"/>
          <w:szCs w:val="24"/>
        </w:rPr>
        <w:t xml:space="preserve"> Members</w:t>
      </w:r>
      <w:r w:rsidR="004A313C" w:rsidRPr="00660D36">
        <w:rPr>
          <w:sz w:val="24"/>
          <w:szCs w:val="24"/>
        </w:rPr>
        <w:t xml:space="preserve"> (see above)</w:t>
      </w:r>
    </w:p>
    <w:p w14:paraId="0CDAD356" w14:textId="5C43A8F0" w:rsidR="00C93389" w:rsidRPr="00660D36" w:rsidRDefault="00C93389" w:rsidP="00262842">
      <w:pPr>
        <w:pStyle w:val="ListParagraph"/>
        <w:numPr>
          <w:ilvl w:val="0"/>
          <w:numId w:val="3"/>
        </w:numPr>
        <w:rPr>
          <w:sz w:val="24"/>
          <w:szCs w:val="24"/>
        </w:rPr>
      </w:pPr>
      <w:r w:rsidRPr="00660D36">
        <w:rPr>
          <w:sz w:val="24"/>
          <w:szCs w:val="24"/>
        </w:rPr>
        <w:t xml:space="preserve">Members of Kansas </w:t>
      </w:r>
      <w:r w:rsidR="00690D05" w:rsidRPr="00660D36">
        <w:rPr>
          <w:sz w:val="24"/>
          <w:szCs w:val="24"/>
        </w:rPr>
        <w:t>Employment Systems Change Coalition (ESCC)</w:t>
      </w:r>
    </w:p>
    <w:p w14:paraId="2AB4EBC3" w14:textId="14B022D6" w:rsidR="00812A06" w:rsidRPr="00660D36" w:rsidRDefault="00812A06" w:rsidP="00262842">
      <w:pPr>
        <w:pStyle w:val="ListParagraph"/>
        <w:numPr>
          <w:ilvl w:val="0"/>
          <w:numId w:val="3"/>
        </w:numPr>
        <w:rPr>
          <w:sz w:val="24"/>
          <w:szCs w:val="24"/>
        </w:rPr>
      </w:pPr>
      <w:r w:rsidRPr="00660D36">
        <w:rPr>
          <w:sz w:val="24"/>
          <w:szCs w:val="24"/>
        </w:rPr>
        <w:t>Office of the Governor</w:t>
      </w:r>
    </w:p>
    <w:p w14:paraId="340A0A8A" w14:textId="77777777" w:rsidR="008F3B20" w:rsidRPr="00660D36" w:rsidRDefault="008F3B20" w:rsidP="00DB28E7">
      <w:pPr>
        <w:rPr>
          <w:rStyle w:val="IntenseEmphasis"/>
          <w:b/>
          <w:sz w:val="24"/>
          <w:szCs w:val="24"/>
        </w:rPr>
      </w:pPr>
    </w:p>
    <w:p w14:paraId="0AAEC245" w14:textId="603D8AFE" w:rsidR="00F94DAE" w:rsidRPr="00660D36" w:rsidRDefault="00F94DAE" w:rsidP="00DB28E7">
      <w:pPr>
        <w:rPr>
          <w:rStyle w:val="IntenseEmphasis"/>
          <w:b/>
          <w:sz w:val="24"/>
          <w:szCs w:val="24"/>
        </w:rPr>
      </w:pPr>
      <w:r w:rsidRPr="00660D36">
        <w:rPr>
          <w:rStyle w:val="IntenseEmphasis"/>
          <w:b/>
          <w:sz w:val="24"/>
          <w:szCs w:val="24"/>
        </w:rPr>
        <w:t xml:space="preserve">Process and Procedure </w:t>
      </w:r>
      <w:r w:rsidR="00A31B3A" w:rsidRPr="00660D36">
        <w:rPr>
          <w:rStyle w:val="IntenseEmphasis"/>
          <w:b/>
          <w:sz w:val="24"/>
          <w:szCs w:val="24"/>
        </w:rPr>
        <w:t>Reviews</w:t>
      </w:r>
    </w:p>
    <w:p w14:paraId="5DFF7BDB" w14:textId="26223E4D" w:rsidR="00930428" w:rsidRPr="00660D36" w:rsidRDefault="00963498" w:rsidP="00F96899">
      <w:pPr>
        <w:rPr>
          <w:sz w:val="24"/>
          <w:szCs w:val="24"/>
        </w:rPr>
      </w:pPr>
      <w:r w:rsidRPr="00660D36">
        <w:rPr>
          <w:sz w:val="24"/>
          <w:szCs w:val="24"/>
        </w:rPr>
        <w:t xml:space="preserve">Select </w:t>
      </w:r>
      <w:r w:rsidR="00A80245" w:rsidRPr="00660D36">
        <w:rPr>
          <w:sz w:val="24"/>
          <w:szCs w:val="24"/>
        </w:rPr>
        <w:t>job postings, recruiting materials, onboarding paperwork, diversity</w:t>
      </w:r>
      <w:r w:rsidR="00930428" w:rsidRPr="00660D36">
        <w:rPr>
          <w:sz w:val="24"/>
          <w:szCs w:val="24"/>
        </w:rPr>
        <w:t xml:space="preserve"> training, </w:t>
      </w:r>
      <w:r w:rsidRPr="00660D36">
        <w:rPr>
          <w:sz w:val="24"/>
          <w:szCs w:val="24"/>
        </w:rPr>
        <w:t xml:space="preserve">accommodation policies/ procedures </w:t>
      </w:r>
      <w:r w:rsidR="00930428" w:rsidRPr="00660D36">
        <w:rPr>
          <w:sz w:val="24"/>
          <w:szCs w:val="24"/>
        </w:rPr>
        <w:t xml:space="preserve">and other materials </w:t>
      </w:r>
      <w:r w:rsidRPr="00660D36">
        <w:rPr>
          <w:sz w:val="24"/>
          <w:szCs w:val="24"/>
        </w:rPr>
        <w:t xml:space="preserve">were reviewed during the discovery phase.  </w:t>
      </w:r>
    </w:p>
    <w:p w14:paraId="38CBD8C2" w14:textId="77777777" w:rsidR="00A31B3A" w:rsidRPr="00660D36" w:rsidRDefault="00A31B3A" w:rsidP="00DB28E7">
      <w:pPr>
        <w:rPr>
          <w:sz w:val="24"/>
          <w:szCs w:val="24"/>
        </w:rPr>
      </w:pPr>
    </w:p>
    <w:p w14:paraId="2B2495CF" w14:textId="77E1DF22" w:rsidR="00B768FF" w:rsidRPr="00660D36" w:rsidRDefault="00F94DAE" w:rsidP="00DB28E7">
      <w:pPr>
        <w:rPr>
          <w:rStyle w:val="IntenseEmphasis"/>
          <w:b/>
          <w:sz w:val="24"/>
          <w:szCs w:val="24"/>
        </w:rPr>
      </w:pPr>
      <w:r w:rsidRPr="00660D36">
        <w:rPr>
          <w:rStyle w:val="IntenseEmphasis"/>
          <w:b/>
          <w:sz w:val="24"/>
          <w:szCs w:val="24"/>
        </w:rPr>
        <w:t>Findings and Recommendations</w:t>
      </w:r>
    </w:p>
    <w:p w14:paraId="0D4130EA" w14:textId="0ABCD296" w:rsidR="00B7446D" w:rsidRDefault="00B04878" w:rsidP="00930428">
      <w:r w:rsidRPr="00660D36">
        <w:rPr>
          <w:sz w:val="24"/>
          <w:szCs w:val="24"/>
        </w:rPr>
        <w:t>After the interviews</w:t>
      </w:r>
      <w:r w:rsidR="004D4CE9">
        <w:rPr>
          <w:sz w:val="24"/>
          <w:szCs w:val="24"/>
        </w:rPr>
        <w:t xml:space="preserve"> and review of</w:t>
      </w:r>
      <w:r w:rsidRPr="00660D36">
        <w:rPr>
          <w:sz w:val="24"/>
          <w:szCs w:val="24"/>
        </w:rPr>
        <w:t xml:space="preserve"> documents, policies, procedures and </w:t>
      </w:r>
      <w:r w:rsidR="00EF1B1F" w:rsidRPr="00660D36">
        <w:rPr>
          <w:sz w:val="24"/>
          <w:szCs w:val="24"/>
        </w:rPr>
        <w:t>diversity materials</w:t>
      </w:r>
      <w:r w:rsidR="004D4CE9">
        <w:rPr>
          <w:sz w:val="24"/>
          <w:szCs w:val="24"/>
        </w:rPr>
        <w:t>,</w:t>
      </w:r>
      <w:r w:rsidR="00EF1B1F" w:rsidRPr="00660D36">
        <w:rPr>
          <w:sz w:val="24"/>
          <w:szCs w:val="24"/>
        </w:rPr>
        <w:t xml:space="preserve"> </w:t>
      </w:r>
      <w:r w:rsidR="00E04524" w:rsidRPr="00660D36">
        <w:rPr>
          <w:sz w:val="24"/>
          <w:szCs w:val="24"/>
        </w:rPr>
        <w:t>a gap analysis was performed between best practices in both the government and private</w:t>
      </w:r>
      <w:r w:rsidR="002B75FC" w:rsidRPr="00660D36">
        <w:rPr>
          <w:sz w:val="24"/>
          <w:szCs w:val="24"/>
        </w:rPr>
        <w:t xml:space="preserve"> enterprise practices and the current state of disability employment with the State of Kansas.</w:t>
      </w:r>
      <w:r w:rsidR="00506F90" w:rsidRPr="00660D36">
        <w:rPr>
          <w:sz w:val="24"/>
          <w:szCs w:val="24"/>
        </w:rPr>
        <w:t xml:space="preserve">  Although significant gaps were discovered</w:t>
      </w:r>
      <w:r w:rsidR="004D4CE9">
        <w:rPr>
          <w:sz w:val="24"/>
          <w:szCs w:val="24"/>
        </w:rPr>
        <w:t>,</w:t>
      </w:r>
      <w:r w:rsidR="00506F90" w:rsidRPr="00660D36">
        <w:rPr>
          <w:sz w:val="24"/>
          <w:szCs w:val="24"/>
        </w:rPr>
        <w:t xml:space="preserve"> this report will focus on only the </w:t>
      </w:r>
      <w:r w:rsidR="0070507B" w:rsidRPr="00660D36">
        <w:rPr>
          <w:sz w:val="24"/>
          <w:szCs w:val="24"/>
        </w:rPr>
        <w:t xml:space="preserve">changes that could have the greatest yield on the State of Kansas’ hiring and retention practices for </w:t>
      </w:r>
      <w:r w:rsidR="00921969" w:rsidRPr="00660D36">
        <w:rPr>
          <w:sz w:val="24"/>
          <w:szCs w:val="24"/>
        </w:rPr>
        <w:t>people with disabilities.</w:t>
      </w:r>
      <w:r w:rsidR="002418A2" w:rsidRPr="00660D36">
        <w:rPr>
          <w:sz w:val="24"/>
        </w:rPr>
        <w:t xml:space="preserve"> </w:t>
      </w:r>
      <w:r w:rsidR="003F4E85">
        <w:br w:type="page"/>
      </w:r>
      <w:r w:rsidR="003F4E85" w:rsidRPr="00AA2174">
        <w:rPr>
          <w:rStyle w:val="Heading1Char"/>
        </w:rPr>
        <w:lastRenderedPageBreak/>
        <w:t>Executive Summary</w:t>
      </w:r>
    </w:p>
    <w:p w14:paraId="7043DD61" w14:textId="79D8E48D" w:rsidR="003F4E85" w:rsidRDefault="003F4E85" w:rsidP="00930428"/>
    <w:p w14:paraId="10C4EF49" w14:textId="35B27715" w:rsidR="001207EF" w:rsidRPr="00660D36" w:rsidRDefault="00C65AE3" w:rsidP="00930428">
      <w:pPr>
        <w:rPr>
          <w:sz w:val="24"/>
        </w:rPr>
      </w:pPr>
      <w:proofErr w:type="gramStart"/>
      <w:r w:rsidRPr="00660D36">
        <w:rPr>
          <w:sz w:val="24"/>
        </w:rPr>
        <w:t>During the course of</w:t>
      </w:r>
      <w:proofErr w:type="gramEnd"/>
      <w:r w:rsidRPr="00660D36">
        <w:rPr>
          <w:sz w:val="24"/>
        </w:rPr>
        <w:t xml:space="preserve"> the discovery phase of this project</w:t>
      </w:r>
      <w:r w:rsidR="004D4CE9">
        <w:rPr>
          <w:sz w:val="24"/>
        </w:rPr>
        <w:t>,</w:t>
      </w:r>
      <w:r w:rsidRPr="00660D36">
        <w:rPr>
          <w:sz w:val="24"/>
        </w:rPr>
        <w:t xml:space="preserve"> </w:t>
      </w:r>
      <w:r w:rsidR="00780A47" w:rsidRPr="00660D36">
        <w:rPr>
          <w:sz w:val="24"/>
        </w:rPr>
        <w:t>it</w:t>
      </w:r>
      <w:r w:rsidR="00B42D8C" w:rsidRPr="00660D36">
        <w:rPr>
          <w:sz w:val="24"/>
        </w:rPr>
        <w:t xml:space="preserve"> was very encourag</w:t>
      </w:r>
      <w:r w:rsidR="00780A47" w:rsidRPr="00660D36">
        <w:rPr>
          <w:sz w:val="24"/>
        </w:rPr>
        <w:t>ing</w:t>
      </w:r>
      <w:r w:rsidR="00B42D8C" w:rsidRPr="00660D36">
        <w:rPr>
          <w:sz w:val="24"/>
        </w:rPr>
        <w:t xml:space="preserve"> to learn that to a person interviewed</w:t>
      </w:r>
      <w:r w:rsidR="00780A47" w:rsidRPr="00660D36">
        <w:rPr>
          <w:sz w:val="24"/>
        </w:rPr>
        <w:t xml:space="preserve"> (56 in total)-</w:t>
      </w:r>
      <w:r w:rsidR="004D4CE9">
        <w:rPr>
          <w:sz w:val="24"/>
        </w:rPr>
        <w:t>,</w:t>
      </w:r>
      <w:r w:rsidR="00B42D8C" w:rsidRPr="00660D36">
        <w:rPr>
          <w:sz w:val="24"/>
        </w:rPr>
        <w:t xml:space="preserve"> no one was unwilling to engag</w:t>
      </w:r>
      <w:r w:rsidR="00780A47" w:rsidRPr="00660D36">
        <w:rPr>
          <w:sz w:val="24"/>
        </w:rPr>
        <w:t>e</w:t>
      </w:r>
      <w:r w:rsidR="00B42D8C" w:rsidRPr="00660D36">
        <w:rPr>
          <w:sz w:val="24"/>
        </w:rPr>
        <w:t xml:space="preserve"> in intentional hiring practices to attract and retain individuals with disabilities.  However</w:t>
      </w:r>
      <w:r w:rsidR="004D4CE9">
        <w:rPr>
          <w:sz w:val="24"/>
        </w:rPr>
        <w:t>,</w:t>
      </w:r>
      <w:r w:rsidR="00B42D8C" w:rsidRPr="00660D36">
        <w:rPr>
          <w:sz w:val="24"/>
        </w:rPr>
        <w:t xml:space="preserve"> </w:t>
      </w:r>
      <w:r w:rsidR="00AA527D" w:rsidRPr="00660D36">
        <w:rPr>
          <w:sz w:val="24"/>
        </w:rPr>
        <w:t xml:space="preserve">anecdotally many individuals who were interviewed </w:t>
      </w:r>
      <w:r w:rsidR="004D3E35" w:rsidRPr="00660D36">
        <w:rPr>
          <w:sz w:val="24"/>
        </w:rPr>
        <w:t xml:space="preserve">perceived significant gaps to the State of Kansas becoming a disability friendly employer to not only the disability community but also those individuals </w:t>
      </w:r>
      <w:r w:rsidR="003E32CC" w:rsidRPr="00660D36">
        <w:rPr>
          <w:sz w:val="24"/>
        </w:rPr>
        <w:t>currently employed by the State of Kansas.</w:t>
      </w:r>
    </w:p>
    <w:p w14:paraId="3C6CB1CA" w14:textId="30ED68DA" w:rsidR="003E32CC" w:rsidRPr="00660D36" w:rsidRDefault="003E32CC" w:rsidP="00930428">
      <w:pPr>
        <w:rPr>
          <w:sz w:val="24"/>
        </w:rPr>
      </w:pPr>
    </w:p>
    <w:p w14:paraId="415E967B" w14:textId="1A8F2DCF" w:rsidR="00A622D5" w:rsidRPr="00660D36" w:rsidRDefault="003E32CC" w:rsidP="00930428">
      <w:pPr>
        <w:rPr>
          <w:sz w:val="24"/>
        </w:rPr>
      </w:pPr>
      <w:r w:rsidRPr="00660D36">
        <w:rPr>
          <w:sz w:val="24"/>
        </w:rPr>
        <w:t xml:space="preserve">This </w:t>
      </w:r>
      <w:r w:rsidR="001F0418" w:rsidRPr="00660D36">
        <w:rPr>
          <w:sz w:val="24"/>
        </w:rPr>
        <w:t xml:space="preserve">Executive Summary and report contain recommendations for multiple areas identified through the discovery process. </w:t>
      </w:r>
      <w:r w:rsidR="00C70CCD" w:rsidRPr="00660D36">
        <w:rPr>
          <w:sz w:val="24"/>
        </w:rPr>
        <w:t xml:space="preserve"> Those areas </w:t>
      </w:r>
      <w:proofErr w:type="gramStart"/>
      <w:r w:rsidR="00C70CCD" w:rsidRPr="00660D36">
        <w:rPr>
          <w:sz w:val="24"/>
        </w:rPr>
        <w:t>include:</w:t>
      </w:r>
      <w:proofErr w:type="gramEnd"/>
      <w:r w:rsidR="00C70CCD" w:rsidRPr="00660D36">
        <w:rPr>
          <w:sz w:val="24"/>
        </w:rPr>
        <w:t xml:space="preserve"> Strategy and Metrics, Talent Sourcing, Technology and Process, Workplace, People Policies and Practices</w:t>
      </w:r>
      <w:r w:rsidR="005D2734" w:rsidRPr="00660D36">
        <w:rPr>
          <w:sz w:val="24"/>
        </w:rPr>
        <w:t>.</w:t>
      </w:r>
      <w:r w:rsidR="006709BA" w:rsidRPr="00660D36">
        <w:rPr>
          <w:sz w:val="24"/>
        </w:rPr>
        <w:t xml:space="preserve">  Each of these main areas contribute to help understand </w:t>
      </w:r>
      <w:r w:rsidR="00120B30" w:rsidRPr="00660D36">
        <w:rPr>
          <w:sz w:val="24"/>
        </w:rPr>
        <w:t xml:space="preserve">a general disability employment culture </w:t>
      </w:r>
      <w:r w:rsidR="00A622D5" w:rsidRPr="00660D36">
        <w:rPr>
          <w:sz w:val="24"/>
        </w:rPr>
        <w:t xml:space="preserve">for </w:t>
      </w:r>
      <w:r w:rsidR="00423539">
        <w:rPr>
          <w:sz w:val="24"/>
        </w:rPr>
        <w:t>individuals</w:t>
      </w:r>
      <w:r w:rsidR="00423539" w:rsidRPr="00660D36">
        <w:rPr>
          <w:sz w:val="24"/>
        </w:rPr>
        <w:t xml:space="preserve"> </w:t>
      </w:r>
      <w:r w:rsidR="00A622D5" w:rsidRPr="00660D36">
        <w:rPr>
          <w:sz w:val="24"/>
        </w:rPr>
        <w:t xml:space="preserve">with disabilities within the State.  </w:t>
      </w:r>
    </w:p>
    <w:p w14:paraId="50A9A89B" w14:textId="77777777" w:rsidR="00AA0839" w:rsidRDefault="00AA0839" w:rsidP="00930428"/>
    <w:p w14:paraId="2A278BC3" w14:textId="1E6123DC" w:rsidR="00A622D5" w:rsidRDefault="00A622D5" w:rsidP="00930428"/>
    <w:p w14:paraId="0FA97F40" w14:textId="0701AD93" w:rsidR="001E2802" w:rsidRDefault="001E2802" w:rsidP="001E2802">
      <w:pPr>
        <w:jc w:val="center"/>
      </w:pPr>
      <w:r>
        <w:rPr>
          <w:noProof/>
        </w:rPr>
        <w:drawing>
          <wp:inline distT="0" distB="0" distL="0" distR="0" wp14:anchorId="6D806E2F" wp14:editId="426D1132">
            <wp:extent cx="4543360" cy="2066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58382" cy="2073759"/>
                    </a:xfrm>
                    <a:prstGeom prst="rect">
                      <a:avLst/>
                    </a:prstGeom>
                    <a:noFill/>
                  </pic:spPr>
                </pic:pic>
              </a:graphicData>
            </a:graphic>
          </wp:inline>
        </w:drawing>
      </w:r>
    </w:p>
    <w:p w14:paraId="34821785" w14:textId="77777777" w:rsidR="00A622D5" w:rsidRDefault="00A622D5" w:rsidP="00930428"/>
    <w:p w14:paraId="1777AFDF" w14:textId="77777777" w:rsidR="00660D36" w:rsidRDefault="00660D36" w:rsidP="00930428"/>
    <w:p w14:paraId="1EDC3E33" w14:textId="19802593" w:rsidR="003E32CC" w:rsidRPr="00660D36" w:rsidRDefault="00A57FD4" w:rsidP="00930428">
      <w:pPr>
        <w:rPr>
          <w:sz w:val="24"/>
        </w:rPr>
      </w:pPr>
      <w:r w:rsidRPr="00660D36">
        <w:rPr>
          <w:sz w:val="24"/>
        </w:rPr>
        <w:t>However,</w:t>
      </w:r>
      <w:r w:rsidR="001F0418" w:rsidRPr="00660D36">
        <w:rPr>
          <w:sz w:val="24"/>
        </w:rPr>
        <w:t xml:space="preserve"> this report will not go into </w:t>
      </w:r>
      <w:r w:rsidR="00A01694" w:rsidRPr="00660D36">
        <w:rPr>
          <w:sz w:val="24"/>
        </w:rPr>
        <w:t xml:space="preserve">all recommendations for improvement but will highlight those recommendations </w:t>
      </w:r>
      <w:r w:rsidR="00393DE9" w:rsidRPr="00660D36">
        <w:rPr>
          <w:sz w:val="24"/>
        </w:rPr>
        <w:t>intended</w:t>
      </w:r>
      <w:r w:rsidR="00A01694" w:rsidRPr="00660D36">
        <w:rPr>
          <w:sz w:val="24"/>
        </w:rPr>
        <w:t xml:space="preserve"> </w:t>
      </w:r>
      <w:r w:rsidR="00D57218">
        <w:rPr>
          <w:sz w:val="24"/>
        </w:rPr>
        <w:t xml:space="preserve">to </w:t>
      </w:r>
      <w:r w:rsidR="00A01694" w:rsidRPr="00660D36">
        <w:rPr>
          <w:sz w:val="24"/>
        </w:rPr>
        <w:t>produce the greatest yield to the State</w:t>
      </w:r>
      <w:r w:rsidR="001808BA" w:rsidRPr="00660D36">
        <w:rPr>
          <w:sz w:val="24"/>
        </w:rPr>
        <w:t xml:space="preserve"> </w:t>
      </w:r>
      <w:proofErr w:type="gramStart"/>
      <w:r w:rsidR="001808BA" w:rsidRPr="00660D36">
        <w:rPr>
          <w:sz w:val="24"/>
        </w:rPr>
        <w:t xml:space="preserve">in the area </w:t>
      </w:r>
      <w:r w:rsidR="00D57218">
        <w:rPr>
          <w:sz w:val="24"/>
        </w:rPr>
        <w:t>of</w:t>
      </w:r>
      <w:proofErr w:type="gramEnd"/>
      <w:r w:rsidR="00D57218" w:rsidRPr="00660D36">
        <w:rPr>
          <w:sz w:val="24"/>
        </w:rPr>
        <w:t xml:space="preserve"> </w:t>
      </w:r>
      <w:r w:rsidR="001808BA" w:rsidRPr="00660D36">
        <w:rPr>
          <w:sz w:val="24"/>
        </w:rPr>
        <w:t xml:space="preserve">disability employment.  </w:t>
      </w:r>
      <w:r w:rsidR="001164A9" w:rsidRPr="00660D36">
        <w:rPr>
          <w:sz w:val="24"/>
        </w:rPr>
        <w:t>The full report has more details about each recommendation</w:t>
      </w:r>
      <w:r w:rsidR="00712DBD" w:rsidRPr="00660D36">
        <w:rPr>
          <w:sz w:val="24"/>
        </w:rPr>
        <w:t>.</w:t>
      </w:r>
    </w:p>
    <w:p w14:paraId="7F1014C7" w14:textId="26FA1ED0" w:rsidR="00712DBD" w:rsidRPr="00660D36" w:rsidRDefault="00712DBD" w:rsidP="00930428">
      <w:pPr>
        <w:rPr>
          <w:sz w:val="24"/>
        </w:rPr>
      </w:pPr>
    </w:p>
    <w:p w14:paraId="4E055936" w14:textId="10658336" w:rsidR="00916655" w:rsidRPr="00660D36" w:rsidRDefault="00712DBD" w:rsidP="00930428">
      <w:pPr>
        <w:rPr>
          <w:sz w:val="24"/>
        </w:rPr>
      </w:pPr>
      <w:r w:rsidRPr="00660D36">
        <w:rPr>
          <w:sz w:val="24"/>
        </w:rPr>
        <w:t xml:space="preserve">The recommendations offered here address key areas of concern </w:t>
      </w:r>
      <w:r w:rsidR="004D4CE9">
        <w:rPr>
          <w:sz w:val="24"/>
        </w:rPr>
        <w:t xml:space="preserve">identified </w:t>
      </w:r>
      <w:r w:rsidRPr="00660D36">
        <w:rPr>
          <w:sz w:val="24"/>
        </w:rPr>
        <w:t xml:space="preserve">during </w:t>
      </w:r>
      <w:r w:rsidR="004D4CE9">
        <w:rPr>
          <w:sz w:val="24"/>
        </w:rPr>
        <w:t>the project</w:t>
      </w:r>
      <w:r w:rsidR="00020992" w:rsidRPr="00660D36">
        <w:rPr>
          <w:sz w:val="24"/>
        </w:rPr>
        <w:t xml:space="preserve">.  They also represent proven strategies </w:t>
      </w:r>
      <w:r w:rsidR="005804F1" w:rsidRPr="00660D36">
        <w:rPr>
          <w:sz w:val="24"/>
        </w:rPr>
        <w:t xml:space="preserve">that have addressed similar needs in other private and public entities </w:t>
      </w:r>
      <w:r w:rsidR="00AA25B2" w:rsidRPr="00660D36">
        <w:rPr>
          <w:sz w:val="24"/>
        </w:rPr>
        <w:t xml:space="preserve">locally, nationally and around the globe.  </w:t>
      </w:r>
      <w:r w:rsidR="00FE56D1" w:rsidRPr="00660D36">
        <w:rPr>
          <w:sz w:val="24"/>
        </w:rPr>
        <w:t>It should be noted that s</w:t>
      </w:r>
      <w:r w:rsidR="006C2AAE" w:rsidRPr="00660D36">
        <w:rPr>
          <w:sz w:val="24"/>
        </w:rPr>
        <w:t xml:space="preserve">everal of these recommendations also echo recommendations of other State of Kansas agencies and disability </w:t>
      </w:r>
      <w:r w:rsidR="00423B89" w:rsidRPr="00660D36">
        <w:rPr>
          <w:sz w:val="24"/>
        </w:rPr>
        <w:t xml:space="preserve">stakeholders- but will not attempt to state their cases for the recommendations but will </w:t>
      </w:r>
      <w:r w:rsidR="00FE56D1" w:rsidRPr="00660D36">
        <w:rPr>
          <w:sz w:val="24"/>
        </w:rPr>
        <w:t xml:space="preserve">focus only on the findings of this project. </w:t>
      </w:r>
    </w:p>
    <w:p w14:paraId="647CE99A" w14:textId="023FF455" w:rsidR="00B81CCA" w:rsidRDefault="00FE56D1" w:rsidP="00930428">
      <w:r>
        <w:t xml:space="preserve"> </w:t>
      </w:r>
    </w:p>
    <w:p w14:paraId="6A8D01C5" w14:textId="594D58DE" w:rsidR="00B81CCA" w:rsidRDefault="00B81CCA">
      <w:r>
        <w:br w:type="page"/>
      </w:r>
    </w:p>
    <w:p w14:paraId="07573584" w14:textId="362B0E2C" w:rsidR="00B81CCA" w:rsidRDefault="00B81CCA" w:rsidP="00EB2AC7">
      <w:pPr>
        <w:pStyle w:val="Heading1"/>
      </w:pPr>
      <w:bookmarkStart w:id="4" w:name="_Toc534969151"/>
      <w:r>
        <w:lastRenderedPageBreak/>
        <w:t>Key Findings and Recommendations</w:t>
      </w:r>
      <w:bookmarkEnd w:id="4"/>
    </w:p>
    <w:p w14:paraId="28E3D90B" w14:textId="7F5B7F63" w:rsidR="003F4E85" w:rsidRPr="0071151C" w:rsidRDefault="00393DE9" w:rsidP="003C70D9">
      <w:pPr>
        <w:pStyle w:val="IntenseQuote"/>
        <w:outlineLvl w:val="1"/>
        <w:rPr>
          <w:sz w:val="32"/>
        </w:rPr>
      </w:pPr>
      <w:bookmarkStart w:id="5" w:name="_Toc534969152"/>
      <w:r w:rsidRPr="0071151C">
        <w:rPr>
          <w:sz w:val="32"/>
        </w:rPr>
        <w:t>Strategy and Metrics</w:t>
      </w:r>
      <w:bookmarkEnd w:id="5"/>
    </w:p>
    <w:p w14:paraId="20802ABD" w14:textId="77777777" w:rsidR="00DC2420" w:rsidRPr="00660D36" w:rsidRDefault="00DC2420" w:rsidP="00DC2420">
      <w:pPr>
        <w:rPr>
          <w:sz w:val="24"/>
        </w:rPr>
      </w:pPr>
      <w:r w:rsidRPr="00660D36">
        <w:rPr>
          <w:sz w:val="24"/>
        </w:rPr>
        <w:t>Strategy and metrics should reflect the intended strategic direction for the organization.</w:t>
      </w:r>
    </w:p>
    <w:p w14:paraId="6FF4546C" w14:textId="77777777" w:rsidR="00DC2420" w:rsidRPr="00660D36" w:rsidRDefault="00DC2420" w:rsidP="00DC2420">
      <w:pPr>
        <w:pStyle w:val="ListParagraph"/>
        <w:numPr>
          <w:ilvl w:val="0"/>
          <w:numId w:val="5"/>
        </w:numPr>
        <w:rPr>
          <w:sz w:val="24"/>
        </w:rPr>
      </w:pPr>
      <w:r w:rsidRPr="00660D36">
        <w:rPr>
          <w:sz w:val="24"/>
        </w:rPr>
        <w:t xml:space="preserve">Leadership not only sets the strategy but also defines the metrics in which success is </w:t>
      </w:r>
      <w:proofErr w:type="gramStart"/>
      <w:r w:rsidRPr="00660D36">
        <w:rPr>
          <w:sz w:val="24"/>
        </w:rPr>
        <w:t>measured</w:t>
      </w:r>
      <w:proofErr w:type="gramEnd"/>
    </w:p>
    <w:p w14:paraId="0B57A32E" w14:textId="77777777" w:rsidR="00DC2420" w:rsidRPr="00660D36" w:rsidRDefault="00DC2420" w:rsidP="00DC2420">
      <w:pPr>
        <w:pStyle w:val="ListParagraph"/>
        <w:numPr>
          <w:ilvl w:val="0"/>
          <w:numId w:val="5"/>
        </w:numPr>
        <w:rPr>
          <w:sz w:val="24"/>
        </w:rPr>
      </w:pPr>
      <w:r w:rsidRPr="00660D36">
        <w:rPr>
          <w:sz w:val="24"/>
        </w:rPr>
        <w:t xml:space="preserve">Strategies need to be consistent with best practices in competitive </w:t>
      </w:r>
      <w:proofErr w:type="gramStart"/>
      <w:r w:rsidRPr="00660D36">
        <w:rPr>
          <w:sz w:val="24"/>
        </w:rPr>
        <w:t>employment</w:t>
      </w:r>
      <w:proofErr w:type="gramEnd"/>
    </w:p>
    <w:p w14:paraId="3C1BDD93" w14:textId="77777777" w:rsidR="00DC2420" w:rsidRPr="00660D36" w:rsidRDefault="00DC2420" w:rsidP="00DC2420">
      <w:pPr>
        <w:pStyle w:val="ListParagraph"/>
        <w:numPr>
          <w:ilvl w:val="0"/>
          <w:numId w:val="5"/>
        </w:numPr>
        <w:rPr>
          <w:sz w:val="24"/>
        </w:rPr>
      </w:pPr>
      <w:r w:rsidRPr="00660D36">
        <w:rPr>
          <w:sz w:val="24"/>
        </w:rPr>
        <w:t xml:space="preserve">Metrics are only effective when those being measured are held accountable to the </w:t>
      </w:r>
      <w:proofErr w:type="gramStart"/>
      <w:r w:rsidRPr="00660D36">
        <w:rPr>
          <w:sz w:val="24"/>
        </w:rPr>
        <w:t>outcomes</w:t>
      </w:r>
      <w:proofErr w:type="gramEnd"/>
    </w:p>
    <w:p w14:paraId="14101D48" w14:textId="77777777" w:rsidR="00DC2420" w:rsidRPr="00660D36" w:rsidRDefault="00DC2420" w:rsidP="00DC2420">
      <w:pPr>
        <w:rPr>
          <w:sz w:val="24"/>
        </w:rPr>
      </w:pPr>
    </w:p>
    <w:p w14:paraId="49401492" w14:textId="77777777" w:rsidR="00DC2420" w:rsidRPr="00D238A6" w:rsidRDefault="00DC2420" w:rsidP="00DC2420">
      <w:pPr>
        <w:rPr>
          <w:rStyle w:val="IntenseEmphasis"/>
          <w:b/>
          <w:sz w:val="24"/>
        </w:rPr>
      </w:pPr>
      <w:r w:rsidRPr="00D238A6">
        <w:rPr>
          <w:rStyle w:val="IntenseEmphasis"/>
          <w:b/>
          <w:sz w:val="24"/>
        </w:rPr>
        <w:t>Strategy and Metrics Recommendations</w:t>
      </w:r>
    </w:p>
    <w:p w14:paraId="3A61EE78" w14:textId="77777777" w:rsidR="00DC2420" w:rsidRDefault="00DC2420" w:rsidP="00DC2420">
      <w:pPr>
        <w:pStyle w:val="ListParagraph"/>
        <w:numPr>
          <w:ilvl w:val="0"/>
          <w:numId w:val="13"/>
        </w:numPr>
        <w:rPr>
          <w:sz w:val="24"/>
        </w:rPr>
      </w:pPr>
      <w:r w:rsidRPr="009B20C6">
        <w:rPr>
          <w:b/>
          <w:sz w:val="24"/>
        </w:rPr>
        <w:t>Enforce/ renew emphasis of KS Executive Order 15-02</w:t>
      </w:r>
      <w:r>
        <w:rPr>
          <w:sz w:val="24"/>
        </w:rPr>
        <w:t>.  This Executive Order</w:t>
      </w:r>
      <w:r w:rsidRPr="00660D36">
        <w:rPr>
          <w:sz w:val="24"/>
        </w:rPr>
        <w:t xml:space="preserve"> is a general blueprint for proving both a desire and direction </w:t>
      </w:r>
      <w:r>
        <w:rPr>
          <w:sz w:val="24"/>
        </w:rPr>
        <w:t>for</w:t>
      </w:r>
      <w:r w:rsidRPr="00660D36">
        <w:rPr>
          <w:sz w:val="24"/>
        </w:rPr>
        <w:t xml:space="preserve"> the State to become an employer of choice.  Executive Order No. 15-</w:t>
      </w:r>
      <w:proofErr w:type="gramStart"/>
      <w:r w:rsidRPr="00660D36">
        <w:rPr>
          <w:sz w:val="24"/>
        </w:rPr>
        <w:t>02  states</w:t>
      </w:r>
      <w:proofErr w:type="gramEnd"/>
      <w:r w:rsidRPr="00660D36">
        <w:rPr>
          <w:sz w:val="24"/>
        </w:rPr>
        <w:t>- ‘all state agencies… shall make certain that each agency have employment management practices which include outreach recruitment and hiring, supporting, mentoring, development, rewards and recognition for achievement of individuals with disabilities.’  (KS Executive Order 15-02)</w:t>
      </w:r>
    </w:p>
    <w:p w14:paraId="5A064BBB" w14:textId="77777777" w:rsidR="00DC2420" w:rsidRPr="00660D36" w:rsidRDefault="00DC2420" w:rsidP="00DC2420">
      <w:pPr>
        <w:pStyle w:val="ListParagraph"/>
        <w:rPr>
          <w:sz w:val="24"/>
        </w:rPr>
      </w:pPr>
    </w:p>
    <w:p w14:paraId="3E94327B" w14:textId="77777777" w:rsidR="00DC2420" w:rsidRDefault="00DC2420" w:rsidP="00DC2420">
      <w:pPr>
        <w:pStyle w:val="ListParagraph"/>
        <w:numPr>
          <w:ilvl w:val="0"/>
          <w:numId w:val="13"/>
        </w:numPr>
        <w:rPr>
          <w:sz w:val="24"/>
        </w:rPr>
      </w:pPr>
      <w:r w:rsidRPr="00150432">
        <w:rPr>
          <w:b/>
          <w:sz w:val="24"/>
        </w:rPr>
        <w:t>Set disability hiring and employment targets for each agency</w:t>
      </w:r>
      <w:r w:rsidRPr="00660D36">
        <w:rPr>
          <w:sz w:val="24"/>
        </w:rPr>
        <w:t xml:space="preserve"> </w:t>
      </w:r>
      <w:r>
        <w:rPr>
          <w:sz w:val="24"/>
        </w:rPr>
        <w:t>which</w:t>
      </w:r>
      <w:r w:rsidRPr="00660D36">
        <w:rPr>
          <w:sz w:val="24"/>
        </w:rPr>
        <w:t xml:space="preserve"> reflect at a minimum the federal hiring target of 7% of all new hires should be individuals with disabilities.</w:t>
      </w:r>
      <w:r>
        <w:rPr>
          <w:sz w:val="24"/>
        </w:rPr>
        <w:t xml:space="preserve"> </w:t>
      </w:r>
    </w:p>
    <w:p w14:paraId="56616196" w14:textId="77777777" w:rsidR="00DC2420" w:rsidRPr="00C23D33" w:rsidRDefault="00DC2420" w:rsidP="00DC2420">
      <w:pPr>
        <w:rPr>
          <w:sz w:val="24"/>
        </w:rPr>
      </w:pPr>
    </w:p>
    <w:p w14:paraId="70E9AD94" w14:textId="77777777" w:rsidR="00DC2420" w:rsidRPr="0022404D" w:rsidRDefault="00DC2420" w:rsidP="00DC2420">
      <w:pPr>
        <w:pStyle w:val="ListParagraph"/>
        <w:numPr>
          <w:ilvl w:val="0"/>
          <w:numId w:val="13"/>
        </w:numPr>
        <w:rPr>
          <w:sz w:val="24"/>
        </w:rPr>
      </w:pPr>
      <w:r w:rsidRPr="00CB32AF">
        <w:rPr>
          <w:b/>
          <w:sz w:val="24"/>
        </w:rPr>
        <w:t>Develop and include statutory preferential language for hiring individuals with disabilities</w:t>
      </w:r>
      <w:r w:rsidRPr="0022404D">
        <w:rPr>
          <w:sz w:val="24"/>
        </w:rPr>
        <w:t xml:space="preserve">.  </w:t>
      </w:r>
      <w:r>
        <w:rPr>
          <w:sz w:val="24"/>
        </w:rPr>
        <w:t xml:space="preserve">A precedent has been established for this in Kansas law as similar language has been included for veterans.  This statute should also include authorization for the State of Kansas to ask both candidates and employees to self0-identify as an individual with a disability </w:t>
      </w:r>
      <w:proofErr w:type="gramStart"/>
      <w:r>
        <w:rPr>
          <w:sz w:val="24"/>
        </w:rPr>
        <w:t>in order to</w:t>
      </w:r>
      <w:proofErr w:type="gramEnd"/>
      <w:r>
        <w:rPr>
          <w:sz w:val="24"/>
        </w:rPr>
        <w:t xml:space="preserve"> determine whether the target identified above has or is being reached.  </w:t>
      </w:r>
    </w:p>
    <w:p w14:paraId="271346E1" w14:textId="2992E74D" w:rsidR="005E4B7F" w:rsidRDefault="005E4B7F" w:rsidP="00930428"/>
    <w:p w14:paraId="318F6267" w14:textId="77777777" w:rsidR="00956774" w:rsidRDefault="00956774">
      <w:pPr>
        <w:rPr>
          <w:i/>
          <w:iCs/>
          <w:color w:val="1F4E79" w:themeColor="accent1" w:themeShade="80"/>
          <w:sz w:val="32"/>
        </w:rPr>
      </w:pPr>
      <w:r>
        <w:rPr>
          <w:sz w:val="32"/>
        </w:rPr>
        <w:br w:type="page"/>
      </w:r>
    </w:p>
    <w:p w14:paraId="5346308C" w14:textId="783F5AE8" w:rsidR="006C48DF" w:rsidRPr="0071151C" w:rsidRDefault="006C48DF" w:rsidP="003C70D9">
      <w:pPr>
        <w:pStyle w:val="IntenseQuote"/>
        <w:outlineLvl w:val="1"/>
        <w:rPr>
          <w:sz w:val="32"/>
        </w:rPr>
      </w:pPr>
      <w:bookmarkStart w:id="6" w:name="_Toc534969153"/>
      <w:r w:rsidRPr="0071151C">
        <w:rPr>
          <w:sz w:val="32"/>
        </w:rPr>
        <w:lastRenderedPageBreak/>
        <w:t>Talent Sourcing</w:t>
      </w:r>
      <w:bookmarkEnd w:id="6"/>
    </w:p>
    <w:p w14:paraId="15216565" w14:textId="66C47789" w:rsidR="00B432AD" w:rsidRDefault="00B432AD" w:rsidP="006C48DF">
      <w:pPr>
        <w:rPr>
          <w:sz w:val="24"/>
          <w:szCs w:val="24"/>
        </w:rPr>
      </w:pPr>
      <w:r w:rsidRPr="00660D36">
        <w:rPr>
          <w:sz w:val="24"/>
          <w:szCs w:val="24"/>
        </w:rPr>
        <w:t xml:space="preserve">With the current </w:t>
      </w:r>
      <w:r w:rsidR="000B3C02" w:rsidRPr="00660D36">
        <w:rPr>
          <w:sz w:val="24"/>
          <w:szCs w:val="24"/>
        </w:rPr>
        <w:t>extremely low unemployment rate</w:t>
      </w:r>
      <w:r w:rsidR="004D4CE9">
        <w:rPr>
          <w:sz w:val="24"/>
          <w:szCs w:val="24"/>
        </w:rPr>
        <w:t>,</w:t>
      </w:r>
      <w:r w:rsidR="000B3C02" w:rsidRPr="00660D36">
        <w:rPr>
          <w:sz w:val="24"/>
          <w:szCs w:val="24"/>
        </w:rPr>
        <w:t xml:space="preserve"> - the </w:t>
      </w:r>
      <w:r w:rsidR="004D4CE9">
        <w:rPr>
          <w:sz w:val="24"/>
          <w:szCs w:val="24"/>
        </w:rPr>
        <w:t>S</w:t>
      </w:r>
      <w:r w:rsidR="000B3C02" w:rsidRPr="00660D36">
        <w:rPr>
          <w:sz w:val="24"/>
          <w:szCs w:val="24"/>
        </w:rPr>
        <w:t>tate</w:t>
      </w:r>
      <w:r w:rsidR="004D4CE9">
        <w:rPr>
          <w:sz w:val="24"/>
          <w:szCs w:val="24"/>
        </w:rPr>
        <w:t xml:space="preserve"> of Kansas</w:t>
      </w:r>
      <w:r w:rsidR="000B3C02" w:rsidRPr="00660D36">
        <w:rPr>
          <w:sz w:val="24"/>
          <w:szCs w:val="24"/>
        </w:rPr>
        <w:t xml:space="preserve"> is forced to compete with all employers (private, non-profit, </w:t>
      </w:r>
      <w:r w:rsidR="00275E29" w:rsidRPr="00660D36">
        <w:rPr>
          <w:sz w:val="24"/>
          <w:szCs w:val="24"/>
        </w:rPr>
        <w:t>etc.) to attract</w:t>
      </w:r>
      <w:r w:rsidR="00810818">
        <w:rPr>
          <w:sz w:val="24"/>
          <w:szCs w:val="24"/>
        </w:rPr>
        <w:t xml:space="preserve">, </w:t>
      </w:r>
      <w:r w:rsidR="00275E29" w:rsidRPr="00660D36">
        <w:rPr>
          <w:sz w:val="24"/>
          <w:szCs w:val="24"/>
        </w:rPr>
        <w:t xml:space="preserve">hire </w:t>
      </w:r>
      <w:r w:rsidR="00810818">
        <w:rPr>
          <w:sz w:val="24"/>
          <w:szCs w:val="24"/>
        </w:rPr>
        <w:t xml:space="preserve">and retain </w:t>
      </w:r>
      <w:r w:rsidR="00275E29" w:rsidRPr="00660D36">
        <w:rPr>
          <w:sz w:val="24"/>
          <w:szCs w:val="24"/>
        </w:rPr>
        <w:t xml:space="preserve">qualified talent into its open positions.  </w:t>
      </w:r>
      <w:r w:rsidR="00457BE8">
        <w:rPr>
          <w:sz w:val="24"/>
          <w:szCs w:val="24"/>
        </w:rPr>
        <w:t>The state recognizes that comp</w:t>
      </w:r>
      <w:r w:rsidR="00A94B90">
        <w:rPr>
          <w:sz w:val="24"/>
          <w:szCs w:val="24"/>
        </w:rPr>
        <w:t xml:space="preserve">etition for talent is an area of great concern. </w:t>
      </w:r>
    </w:p>
    <w:p w14:paraId="1A2AB4E3" w14:textId="736A3470" w:rsidR="0029433E" w:rsidRDefault="0029433E" w:rsidP="006C48DF">
      <w:pPr>
        <w:rPr>
          <w:sz w:val="24"/>
          <w:szCs w:val="24"/>
        </w:rPr>
      </w:pPr>
    </w:p>
    <w:p w14:paraId="17C92653" w14:textId="77777777" w:rsidR="0029433E" w:rsidRPr="00D238A6" w:rsidRDefault="0029433E" w:rsidP="0029433E">
      <w:pPr>
        <w:rPr>
          <w:rStyle w:val="IntenseEmphasis"/>
          <w:b/>
          <w:sz w:val="24"/>
          <w:szCs w:val="24"/>
        </w:rPr>
      </w:pPr>
      <w:r w:rsidRPr="00D238A6">
        <w:rPr>
          <w:rStyle w:val="IntenseEmphasis"/>
          <w:b/>
          <w:sz w:val="24"/>
          <w:szCs w:val="24"/>
        </w:rPr>
        <w:t>Talent Sourcing/ Recruitment Recommendations</w:t>
      </w:r>
    </w:p>
    <w:p w14:paraId="1AD00629" w14:textId="77777777" w:rsidR="0029433E" w:rsidRDefault="0029433E" w:rsidP="0029433E">
      <w:pPr>
        <w:pStyle w:val="ListParagraph"/>
        <w:numPr>
          <w:ilvl w:val="0"/>
          <w:numId w:val="12"/>
        </w:numPr>
        <w:rPr>
          <w:sz w:val="24"/>
          <w:szCs w:val="24"/>
        </w:rPr>
      </w:pPr>
      <w:r>
        <w:rPr>
          <w:sz w:val="24"/>
          <w:szCs w:val="24"/>
        </w:rPr>
        <w:t xml:space="preserve">Engage disability community and non-traditional recruiting resources to </w:t>
      </w:r>
      <w:proofErr w:type="gramStart"/>
      <w:r>
        <w:rPr>
          <w:sz w:val="24"/>
          <w:szCs w:val="24"/>
        </w:rPr>
        <w:t>actively and intentionally recruit individuals</w:t>
      </w:r>
      <w:proofErr w:type="gramEnd"/>
      <w:r>
        <w:rPr>
          <w:sz w:val="24"/>
          <w:szCs w:val="24"/>
        </w:rPr>
        <w:t xml:space="preserve"> with disabilities into State positions/ roles.   </w:t>
      </w:r>
    </w:p>
    <w:p w14:paraId="39891BBA" w14:textId="77777777" w:rsidR="0029433E" w:rsidRPr="00B03767" w:rsidRDefault="0029433E" w:rsidP="0029433E">
      <w:pPr>
        <w:pStyle w:val="ListParagraph"/>
        <w:rPr>
          <w:sz w:val="24"/>
          <w:szCs w:val="24"/>
        </w:rPr>
      </w:pPr>
    </w:p>
    <w:p w14:paraId="5BF97753" w14:textId="77777777" w:rsidR="0029433E" w:rsidRDefault="0029433E" w:rsidP="0029433E">
      <w:pPr>
        <w:pStyle w:val="ListParagraph"/>
        <w:numPr>
          <w:ilvl w:val="0"/>
          <w:numId w:val="12"/>
        </w:numPr>
        <w:rPr>
          <w:sz w:val="24"/>
          <w:szCs w:val="24"/>
        </w:rPr>
      </w:pPr>
      <w:r>
        <w:rPr>
          <w:sz w:val="24"/>
          <w:szCs w:val="24"/>
        </w:rPr>
        <w:t>M</w:t>
      </w:r>
      <w:r w:rsidRPr="00660D36">
        <w:rPr>
          <w:sz w:val="24"/>
          <w:szCs w:val="24"/>
        </w:rPr>
        <w:t>ove away from</w:t>
      </w:r>
      <w:r>
        <w:rPr>
          <w:sz w:val="24"/>
          <w:szCs w:val="24"/>
        </w:rPr>
        <w:t xml:space="preserve"> job postings just</w:t>
      </w:r>
      <w:r w:rsidRPr="00660D36">
        <w:rPr>
          <w:sz w:val="24"/>
          <w:szCs w:val="24"/>
        </w:rPr>
        <w:t xml:space="preserve"> being an advertised job description</w:t>
      </w:r>
      <w:proofErr w:type="gramStart"/>
      <w:r>
        <w:rPr>
          <w:sz w:val="24"/>
          <w:szCs w:val="24"/>
        </w:rPr>
        <w:t xml:space="preserve">- </w:t>
      </w:r>
      <w:r w:rsidRPr="00660D36">
        <w:rPr>
          <w:sz w:val="24"/>
          <w:szCs w:val="24"/>
        </w:rPr>
        <w:t xml:space="preserve"> </w:t>
      </w:r>
      <w:r>
        <w:rPr>
          <w:sz w:val="24"/>
          <w:szCs w:val="24"/>
        </w:rPr>
        <w:t>make</w:t>
      </w:r>
      <w:proofErr w:type="gramEnd"/>
      <w:r>
        <w:rPr>
          <w:sz w:val="24"/>
          <w:szCs w:val="24"/>
        </w:rPr>
        <w:t xml:space="preserve"> them</w:t>
      </w:r>
      <w:r w:rsidRPr="00660D36">
        <w:rPr>
          <w:sz w:val="24"/>
          <w:szCs w:val="24"/>
        </w:rPr>
        <w:t xml:space="preserve"> more of a marketing piece to attract individuals with disabilities (and other populations) to State/ agency positions.</w:t>
      </w:r>
      <w:r>
        <w:rPr>
          <w:sz w:val="24"/>
          <w:szCs w:val="24"/>
        </w:rPr>
        <w:t xml:space="preserve">  This can be done either as a crafted boilerplate message about working for the State or can be done agency by agency with their own messaging.  </w:t>
      </w:r>
      <w:proofErr w:type="gramStart"/>
      <w:r>
        <w:rPr>
          <w:sz w:val="24"/>
          <w:szCs w:val="24"/>
        </w:rPr>
        <w:t>Also</w:t>
      </w:r>
      <w:proofErr w:type="gramEnd"/>
      <w:r>
        <w:rPr>
          <w:sz w:val="24"/>
          <w:szCs w:val="24"/>
        </w:rPr>
        <w:t xml:space="preserve"> the entire job description does not need to be posted rather only main bullets need to be listed in the posting as well as any unique essential functions to the job.</w:t>
      </w:r>
    </w:p>
    <w:p w14:paraId="0C63934E" w14:textId="77777777" w:rsidR="0029433E" w:rsidRPr="00B03767" w:rsidRDefault="0029433E" w:rsidP="0029433E">
      <w:pPr>
        <w:rPr>
          <w:sz w:val="24"/>
          <w:szCs w:val="24"/>
        </w:rPr>
      </w:pPr>
    </w:p>
    <w:p w14:paraId="6316DD3E" w14:textId="77777777" w:rsidR="0029433E" w:rsidRDefault="0029433E" w:rsidP="0029433E">
      <w:pPr>
        <w:pStyle w:val="ListParagraph"/>
        <w:numPr>
          <w:ilvl w:val="0"/>
          <w:numId w:val="12"/>
        </w:numPr>
        <w:rPr>
          <w:sz w:val="24"/>
          <w:szCs w:val="24"/>
        </w:rPr>
      </w:pPr>
      <w:r w:rsidRPr="00F829FA">
        <w:rPr>
          <w:sz w:val="24"/>
          <w:szCs w:val="24"/>
        </w:rPr>
        <w:t>Collect and publicly articulate the reasons for people to have long tenures with the State. The State of Kansas struggles to compete with the private sector for top talent.  The state needs to understand and communicate the reasons for individuals to not only apply with but to stay with the State of Kansas as a career.</w:t>
      </w:r>
    </w:p>
    <w:p w14:paraId="7F327F6B" w14:textId="77777777" w:rsidR="0029433E" w:rsidRPr="00B03767" w:rsidRDefault="0029433E" w:rsidP="0029433E">
      <w:pPr>
        <w:rPr>
          <w:sz w:val="24"/>
          <w:szCs w:val="24"/>
        </w:rPr>
      </w:pPr>
    </w:p>
    <w:p w14:paraId="4F4F1B4A" w14:textId="036446B9" w:rsidR="0029433E" w:rsidRDefault="0029433E" w:rsidP="0029433E">
      <w:pPr>
        <w:pStyle w:val="ListParagraph"/>
        <w:numPr>
          <w:ilvl w:val="0"/>
          <w:numId w:val="12"/>
        </w:numPr>
        <w:rPr>
          <w:sz w:val="24"/>
          <w:szCs w:val="24"/>
        </w:rPr>
      </w:pPr>
      <w:r>
        <w:rPr>
          <w:sz w:val="24"/>
          <w:szCs w:val="24"/>
        </w:rPr>
        <w:t xml:space="preserve">Present </w:t>
      </w:r>
      <w:r w:rsidRPr="00660D36">
        <w:rPr>
          <w:sz w:val="24"/>
          <w:szCs w:val="24"/>
        </w:rPr>
        <w:t xml:space="preserve">a career </w:t>
      </w:r>
      <w:r>
        <w:rPr>
          <w:sz w:val="24"/>
          <w:szCs w:val="24"/>
        </w:rPr>
        <w:t xml:space="preserve">path within the State of Kansas </w:t>
      </w:r>
      <w:r w:rsidRPr="00660D36">
        <w:rPr>
          <w:sz w:val="24"/>
          <w:szCs w:val="24"/>
        </w:rPr>
        <w:t xml:space="preserve">as the employer vs. each individual agency being seen as </w:t>
      </w:r>
      <w:r>
        <w:rPr>
          <w:sz w:val="24"/>
          <w:szCs w:val="24"/>
        </w:rPr>
        <w:t xml:space="preserve">a </w:t>
      </w:r>
      <w:r w:rsidRPr="00660D36">
        <w:rPr>
          <w:sz w:val="24"/>
          <w:szCs w:val="24"/>
        </w:rPr>
        <w:t>separate employer- as they are currently perceived</w:t>
      </w:r>
      <w:r>
        <w:rPr>
          <w:sz w:val="24"/>
          <w:szCs w:val="24"/>
        </w:rPr>
        <w:t xml:space="preserve">.  By presenting the pros of working for the State of Kansas it provides a much larger opportunity for individuals to consider.  </w:t>
      </w:r>
      <w:proofErr w:type="gramStart"/>
      <w:r>
        <w:rPr>
          <w:sz w:val="24"/>
          <w:szCs w:val="24"/>
        </w:rPr>
        <w:t>Also</w:t>
      </w:r>
      <w:proofErr w:type="gramEnd"/>
      <w:r>
        <w:rPr>
          <w:sz w:val="24"/>
          <w:szCs w:val="24"/>
        </w:rPr>
        <w:t xml:space="preserve"> a suggestion of providing testimonials of employees who have had long and extensive careers within the state system can be showcased on the State’s career site.  </w:t>
      </w:r>
      <w:r w:rsidR="004B1E0A">
        <w:rPr>
          <w:sz w:val="24"/>
          <w:szCs w:val="24"/>
        </w:rPr>
        <w:t xml:space="preserve">Testimonials </w:t>
      </w:r>
      <w:r>
        <w:rPr>
          <w:sz w:val="24"/>
          <w:szCs w:val="24"/>
        </w:rPr>
        <w:t xml:space="preserve">can provide a powerful message to the benefits of working for the state- especially </w:t>
      </w:r>
      <w:r w:rsidR="005B2CD7">
        <w:rPr>
          <w:sz w:val="24"/>
          <w:szCs w:val="24"/>
        </w:rPr>
        <w:t>from different levels of employees from different agencies</w:t>
      </w:r>
      <w:r>
        <w:rPr>
          <w:sz w:val="24"/>
          <w:szCs w:val="24"/>
        </w:rPr>
        <w:t xml:space="preserve">. </w:t>
      </w:r>
      <w:r w:rsidR="005B2CD7">
        <w:rPr>
          <w:sz w:val="24"/>
          <w:szCs w:val="24"/>
        </w:rPr>
        <w:t xml:space="preserve">NOTE: A </w:t>
      </w:r>
      <w:r w:rsidR="00D86F39">
        <w:rPr>
          <w:sz w:val="24"/>
          <w:szCs w:val="24"/>
        </w:rPr>
        <w:t xml:space="preserve">testimonial from a senior leader within an agency would be </w:t>
      </w:r>
      <w:r w:rsidR="000A7037">
        <w:rPr>
          <w:sz w:val="24"/>
          <w:szCs w:val="24"/>
        </w:rPr>
        <w:t>incredibly impactful.</w:t>
      </w:r>
    </w:p>
    <w:p w14:paraId="28D6C39F" w14:textId="77777777" w:rsidR="0029433E" w:rsidRPr="00B03767" w:rsidRDefault="0029433E" w:rsidP="0029433E">
      <w:pPr>
        <w:rPr>
          <w:sz w:val="24"/>
          <w:szCs w:val="24"/>
        </w:rPr>
      </w:pPr>
    </w:p>
    <w:p w14:paraId="521B6727" w14:textId="77777777" w:rsidR="0029433E" w:rsidRDefault="0029433E" w:rsidP="0029433E">
      <w:pPr>
        <w:pStyle w:val="ListParagraph"/>
        <w:numPr>
          <w:ilvl w:val="0"/>
          <w:numId w:val="12"/>
        </w:numPr>
        <w:rPr>
          <w:sz w:val="24"/>
          <w:szCs w:val="24"/>
        </w:rPr>
      </w:pPr>
      <w:r w:rsidRPr="006D68F4">
        <w:rPr>
          <w:sz w:val="24"/>
          <w:szCs w:val="24"/>
        </w:rPr>
        <w:t xml:space="preserve">Seek a Certificate of Tax Clearance in the onboarding process not during the application process.  </w:t>
      </w:r>
      <w:r>
        <w:rPr>
          <w:sz w:val="24"/>
          <w:szCs w:val="24"/>
        </w:rPr>
        <w:t>Moving this requirement to later in the employment process would remove</w:t>
      </w:r>
      <w:r w:rsidRPr="006D68F4">
        <w:rPr>
          <w:sz w:val="24"/>
          <w:szCs w:val="24"/>
        </w:rPr>
        <w:t xml:space="preserve"> a significant barrier to employment for </w:t>
      </w:r>
      <w:r>
        <w:rPr>
          <w:sz w:val="24"/>
          <w:szCs w:val="24"/>
        </w:rPr>
        <w:t>individuals</w:t>
      </w:r>
      <w:r w:rsidRPr="006D68F4">
        <w:rPr>
          <w:sz w:val="24"/>
          <w:szCs w:val="24"/>
        </w:rPr>
        <w:t xml:space="preserve"> with disabilities as it is a</w:t>
      </w:r>
      <w:r>
        <w:rPr>
          <w:sz w:val="24"/>
          <w:szCs w:val="24"/>
        </w:rPr>
        <w:t>n additional</w:t>
      </w:r>
      <w:r w:rsidRPr="006D68F4">
        <w:rPr>
          <w:sz w:val="24"/>
          <w:szCs w:val="24"/>
        </w:rPr>
        <w:t xml:space="preserve"> ste</w:t>
      </w:r>
      <w:r>
        <w:rPr>
          <w:sz w:val="24"/>
          <w:szCs w:val="24"/>
        </w:rPr>
        <w:t xml:space="preserve">p. </w:t>
      </w:r>
      <w:r w:rsidRPr="006D68F4">
        <w:rPr>
          <w:sz w:val="24"/>
          <w:szCs w:val="24"/>
        </w:rPr>
        <w:t xml:space="preserve">  </w:t>
      </w:r>
      <w:r>
        <w:rPr>
          <w:sz w:val="24"/>
          <w:szCs w:val="24"/>
        </w:rPr>
        <w:t>It would also</w:t>
      </w:r>
      <w:r w:rsidRPr="006D68F4">
        <w:rPr>
          <w:sz w:val="24"/>
          <w:szCs w:val="24"/>
        </w:rPr>
        <w:t xml:space="preserve"> allow for a more efficient application process</w:t>
      </w:r>
      <w:r>
        <w:rPr>
          <w:sz w:val="24"/>
          <w:szCs w:val="24"/>
        </w:rPr>
        <w:t xml:space="preserve">. </w:t>
      </w:r>
    </w:p>
    <w:p w14:paraId="00512C72" w14:textId="77777777" w:rsidR="0029433E" w:rsidRPr="00B03767" w:rsidRDefault="0029433E" w:rsidP="0029433E">
      <w:pPr>
        <w:ind w:left="360"/>
        <w:rPr>
          <w:sz w:val="24"/>
          <w:szCs w:val="24"/>
        </w:rPr>
      </w:pPr>
    </w:p>
    <w:p w14:paraId="4522CCC2" w14:textId="77777777" w:rsidR="0029433E" w:rsidRPr="00660D36" w:rsidRDefault="0029433E" w:rsidP="0029433E">
      <w:pPr>
        <w:pStyle w:val="ListParagraph"/>
        <w:numPr>
          <w:ilvl w:val="0"/>
          <w:numId w:val="12"/>
        </w:numPr>
        <w:rPr>
          <w:sz w:val="24"/>
          <w:szCs w:val="24"/>
        </w:rPr>
      </w:pPr>
      <w:r>
        <w:rPr>
          <w:sz w:val="24"/>
          <w:szCs w:val="24"/>
        </w:rPr>
        <w:t xml:space="preserve">Require service providers to regularly review vacant State of Kansas positions in their area and to intentionally source qualified candidates to those positions.  Service providers across the state of Kansas receive significant dollars to support individuals with disabilities in finding employment.  </w:t>
      </w:r>
      <w:proofErr w:type="gramStart"/>
      <w:r>
        <w:rPr>
          <w:sz w:val="24"/>
          <w:szCs w:val="24"/>
        </w:rPr>
        <w:t>However</w:t>
      </w:r>
      <w:proofErr w:type="gramEnd"/>
      <w:r>
        <w:rPr>
          <w:sz w:val="24"/>
          <w:szCs w:val="24"/>
        </w:rPr>
        <w:t xml:space="preserve"> it is not a requirement for the service providers to report back to the state on their efforts to fill state positions with the </w:t>
      </w:r>
      <w:r>
        <w:rPr>
          <w:sz w:val="24"/>
          <w:szCs w:val="24"/>
        </w:rPr>
        <w:lastRenderedPageBreak/>
        <w:t xml:space="preserve">people they serve.  There are potentially many qualified individuals with different disabilities who could very well find good positions with the state.  </w:t>
      </w:r>
      <w:proofErr w:type="gramStart"/>
      <w:r>
        <w:rPr>
          <w:sz w:val="24"/>
          <w:szCs w:val="24"/>
        </w:rPr>
        <w:t>However</w:t>
      </w:r>
      <w:proofErr w:type="gramEnd"/>
      <w:r>
        <w:rPr>
          <w:sz w:val="24"/>
          <w:szCs w:val="24"/>
        </w:rPr>
        <w:t xml:space="preserve"> those opportunities are not systematically offered/ reviewed for them.  This could be a win/ win scenario for the state by improving outcomes for their dollars allocated as well as providing competitive positions to individuals with disabilities.</w:t>
      </w:r>
    </w:p>
    <w:p w14:paraId="4C6AB3EF" w14:textId="77777777" w:rsidR="0029433E" w:rsidRPr="00660D36" w:rsidRDefault="0029433E" w:rsidP="006C48DF">
      <w:pPr>
        <w:rPr>
          <w:sz w:val="24"/>
          <w:szCs w:val="24"/>
        </w:rPr>
      </w:pPr>
    </w:p>
    <w:p w14:paraId="25C668F1" w14:textId="4B360493" w:rsidR="006C48DF" w:rsidRPr="00660D36" w:rsidRDefault="006C48DF" w:rsidP="006C48DF">
      <w:pPr>
        <w:rPr>
          <w:sz w:val="24"/>
          <w:szCs w:val="24"/>
        </w:rPr>
      </w:pPr>
    </w:p>
    <w:p w14:paraId="1D52D354" w14:textId="77777777" w:rsidR="00956774" w:rsidRDefault="00956774">
      <w:pPr>
        <w:rPr>
          <w:i/>
          <w:iCs/>
          <w:color w:val="1F4E79" w:themeColor="accent1" w:themeShade="80"/>
          <w:sz w:val="32"/>
          <w:szCs w:val="32"/>
        </w:rPr>
      </w:pPr>
      <w:r>
        <w:rPr>
          <w:sz w:val="32"/>
          <w:szCs w:val="32"/>
        </w:rPr>
        <w:br w:type="page"/>
      </w:r>
    </w:p>
    <w:p w14:paraId="4FA6200D" w14:textId="41957268" w:rsidR="00B432AD" w:rsidRPr="007A5DD1" w:rsidRDefault="00B432AD" w:rsidP="003C70D9">
      <w:pPr>
        <w:pStyle w:val="IntenseQuote"/>
        <w:outlineLvl w:val="1"/>
        <w:rPr>
          <w:sz w:val="32"/>
          <w:szCs w:val="32"/>
        </w:rPr>
      </w:pPr>
      <w:bookmarkStart w:id="7" w:name="_Toc534969154"/>
      <w:r w:rsidRPr="007A5DD1">
        <w:rPr>
          <w:sz w:val="32"/>
          <w:szCs w:val="32"/>
        </w:rPr>
        <w:lastRenderedPageBreak/>
        <w:t>Technology</w:t>
      </w:r>
      <w:r w:rsidR="00C01CBD" w:rsidRPr="007A5DD1">
        <w:rPr>
          <w:sz w:val="32"/>
          <w:szCs w:val="32"/>
        </w:rPr>
        <w:t xml:space="preserve"> and Process</w:t>
      </w:r>
      <w:bookmarkEnd w:id="7"/>
    </w:p>
    <w:p w14:paraId="0CD1D99A" w14:textId="473F3132" w:rsidR="00C01CBD" w:rsidRPr="00660D36" w:rsidRDefault="00C01CBD" w:rsidP="00B432AD">
      <w:pPr>
        <w:rPr>
          <w:sz w:val="24"/>
          <w:szCs w:val="24"/>
        </w:rPr>
      </w:pPr>
      <w:r w:rsidRPr="00660D36">
        <w:rPr>
          <w:sz w:val="24"/>
          <w:szCs w:val="24"/>
        </w:rPr>
        <w:t xml:space="preserve">The use of technology has greatly improved recruiting and hiring practices for </w:t>
      </w:r>
      <w:r w:rsidR="00D6523D" w:rsidRPr="00660D36">
        <w:rPr>
          <w:sz w:val="24"/>
          <w:szCs w:val="24"/>
        </w:rPr>
        <w:t xml:space="preserve">many </w:t>
      </w:r>
      <w:r w:rsidRPr="00660D36">
        <w:rPr>
          <w:sz w:val="24"/>
          <w:szCs w:val="24"/>
        </w:rPr>
        <w:t>employers.  However</w:t>
      </w:r>
      <w:r w:rsidR="004C0745">
        <w:rPr>
          <w:sz w:val="24"/>
          <w:szCs w:val="24"/>
        </w:rPr>
        <w:t>,</w:t>
      </w:r>
      <w:r w:rsidRPr="00660D36">
        <w:rPr>
          <w:sz w:val="24"/>
          <w:szCs w:val="24"/>
        </w:rPr>
        <w:t xml:space="preserve"> </w:t>
      </w:r>
      <w:r w:rsidR="00504AE5" w:rsidRPr="00660D36">
        <w:rPr>
          <w:sz w:val="24"/>
          <w:szCs w:val="24"/>
        </w:rPr>
        <w:t xml:space="preserve">candidates </w:t>
      </w:r>
      <w:r w:rsidR="00F149C2" w:rsidRPr="00660D36">
        <w:rPr>
          <w:sz w:val="24"/>
          <w:szCs w:val="24"/>
        </w:rPr>
        <w:t xml:space="preserve">and employees </w:t>
      </w:r>
      <w:r w:rsidR="00504AE5" w:rsidRPr="00660D36">
        <w:rPr>
          <w:sz w:val="24"/>
          <w:szCs w:val="24"/>
        </w:rPr>
        <w:t xml:space="preserve">with disabilities can be challenged by </w:t>
      </w:r>
      <w:r w:rsidR="004C0745">
        <w:rPr>
          <w:sz w:val="24"/>
          <w:szCs w:val="24"/>
        </w:rPr>
        <w:t xml:space="preserve">some </w:t>
      </w:r>
      <w:r w:rsidR="00AD7FA9" w:rsidRPr="00660D36">
        <w:rPr>
          <w:sz w:val="24"/>
          <w:szCs w:val="24"/>
        </w:rPr>
        <w:t>processe</w:t>
      </w:r>
      <w:r w:rsidR="00D6523D" w:rsidRPr="00660D36">
        <w:rPr>
          <w:sz w:val="24"/>
          <w:szCs w:val="24"/>
        </w:rPr>
        <w:t>s</w:t>
      </w:r>
      <w:r w:rsidR="00AD7FA9" w:rsidRPr="00660D36">
        <w:rPr>
          <w:sz w:val="24"/>
          <w:szCs w:val="24"/>
        </w:rPr>
        <w:t xml:space="preserve"> driven by </w:t>
      </w:r>
      <w:r w:rsidR="00F149C2" w:rsidRPr="00660D36">
        <w:rPr>
          <w:sz w:val="24"/>
          <w:szCs w:val="24"/>
        </w:rPr>
        <w:t>ever changing technology.</w:t>
      </w:r>
    </w:p>
    <w:p w14:paraId="06283DAC" w14:textId="50D2A090" w:rsidR="00D6523D" w:rsidRPr="00660D36" w:rsidRDefault="00D6523D" w:rsidP="00B432AD">
      <w:pPr>
        <w:rPr>
          <w:sz w:val="24"/>
          <w:szCs w:val="24"/>
        </w:rPr>
      </w:pPr>
    </w:p>
    <w:p w14:paraId="75500D07" w14:textId="77777777" w:rsidR="0029433E" w:rsidRPr="00D238A6" w:rsidRDefault="0029433E" w:rsidP="0029433E">
      <w:pPr>
        <w:rPr>
          <w:rStyle w:val="IntenseEmphasis"/>
          <w:b/>
          <w:sz w:val="24"/>
          <w:szCs w:val="24"/>
        </w:rPr>
      </w:pPr>
      <w:r w:rsidRPr="00D238A6">
        <w:rPr>
          <w:rStyle w:val="IntenseEmphasis"/>
          <w:b/>
          <w:sz w:val="24"/>
          <w:szCs w:val="24"/>
        </w:rPr>
        <w:t>Technology and Process Recommendations</w:t>
      </w:r>
    </w:p>
    <w:p w14:paraId="1B10C30D" w14:textId="77777777" w:rsidR="0029433E" w:rsidRPr="00660D36" w:rsidRDefault="0029433E" w:rsidP="0029433E">
      <w:pPr>
        <w:pStyle w:val="ListParagraph"/>
        <w:numPr>
          <w:ilvl w:val="0"/>
          <w:numId w:val="18"/>
        </w:numPr>
        <w:rPr>
          <w:sz w:val="24"/>
          <w:szCs w:val="24"/>
        </w:rPr>
      </w:pPr>
      <w:r>
        <w:rPr>
          <w:sz w:val="24"/>
          <w:szCs w:val="24"/>
        </w:rPr>
        <w:t>Review the application process which has</w:t>
      </w:r>
      <w:r w:rsidRPr="00660D36">
        <w:rPr>
          <w:sz w:val="24"/>
          <w:szCs w:val="24"/>
        </w:rPr>
        <w:t xml:space="preserve"> been identified as a significant barrier to employment for candidates with disabilities to the State of Kansas.  </w:t>
      </w:r>
      <w:r>
        <w:rPr>
          <w:sz w:val="24"/>
          <w:szCs w:val="24"/>
        </w:rPr>
        <w:t xml:space="preserve">This recommendation is in response to feedback provided by recent new hires as well as hiring managers within agencies. </w:t>
      </w:r>
      <w:r w:rsidRPr="00660D36">
        <w:rPr>
          <w:sz w:val="24"/>
          <w:szCs w:val="24"/>
        </w:rPr>
        <w:t>It is recommended to explore alternative workflows for candidates who identify as needing an accommodation to the application process.</w:t>
      </w:r>
    </w:p>
    <w:p w14:paraId="6D1786C9" w14:textId="77777777" w:rsidR="0029433E" w:rsidRPr="00660D36" w:rsidRDefault="0029433E" w:rsidP="0029433E">
      <w:pPr>
        <w:pStyle w:val="ListParagraph"/>
        <w:numPr>
          <w:ilvl w:val="1"/>
          <w:numId w:val="18"/>
        </w:numPr>
        <w:rPr>
          <w:sz w:val="24"/>
          <w:szCs w:val="24"/>
        </w:rPr>
      </w:pPr>
      <w:r w:rsidRPr="00660D36">
        <w:rPr>
          <w:sz w:val="24"/>
          <w:szCs w:val="24"/>
        </w:rPr>
        <w:t>Abbreviated application process</w:t>
      </w:r>
      <w:r>
        <w:rPr>
          <w:sz w:val="24"/>
          <w:szCs w:val="24"/>
        </w:rPr>
        <w:t xml:space="preserve"> that will shorten the timeframe from the time a candidate </w:t>
      </w:r>
      <w:proofErr w:type="gramStart"/>
      <w:r>
        <w:rPr>
          <w:sz w:val="24"/>
          <w:szCs w:val="24"/>
        </w:rPr>
        <w:t>submits an application</w:t>
      </w:r>
      <w:proofErr w:type="gramEnd"/>
      <w:r>
        <w:rPr>
          <w:sz w:val="24"/>
          <w:szCs w:val="24"/>
        </w:rPr>
        <w:t xml:space="preserve"> to the interview and then to offer or rejection.  Employees were frequently telling of their hiring ‘journey’ taking up to 8-10 weeks.</w:t>
      </w:r>
    </w:p>
    <w:p w14:paraId="3A9ACEA5" w14:textId="77777777" w:rsidR="0029433E" w:rsidRPr="00660D36" w:rsidRDefault="0029433E" w:rsidP="0029433E">
      <w:pPr>
        <w:pStyle w:val="ListParagraph"/>
        <w:numPr>
          <w:ilvl w:val="1"/>
          <w:numId w:val="18"/>
        </w:numPr>
        <w:rPr>
          <w:sz w:val="24"/>
          <w:szCs w:val="24"/>
        </w:rPr>
      </w:pPr>
      <w:r w:rsidRPr="00660D36">
        <w:rPr>
          <w:sz w:val="24"/>
          <w:szCs w:val="24"/>
        </w:rPr>
        <w:t>Alternative methods for applying to the state (i.e. paper format, removal of ‘timing out’ functions of the application platform</w:t>
      </w:r>
      <w:proofErr w:type="gramStart"/>
      <w:r w:rsidRPr="00660D36">
        <w:rPr>
          <w:sz w:val="24"/>
          <w:szCs w:val="24"/>
        </w:rPr>
        <w:t>, ,</w:t>
      </w:r>
      <w:proofErr w:type="gramEnd"/>
      <w:r w:rsidRPr="00660D36">
        <w:rPr>
          <w:sz w:val="24"/>
          <w:szCs w:val="24"/>
        </w:rPr>
        <w:t xml:space="preserve"> etc.)</w:t>
      </w:r>
    </w:p>
    <w:p w14:paraId="5FF67312" w14:textId="77777777" w:rsidR="0029433E" w:rsidRPr="00213A48" w:rsidRDefault="0029433E" w:rsidP="0029433E">
      <w:pPr>
        <w:pStyle w:val="ListParagraph"/>
        <w:numPr>
          <w:ilvl w:val="2"/>
          <w:numId w:val="18"/>
        </w:numPr>
        <w:rPr>
          <w:rFonts w:cstheme="minorHAnsi"/>
          <w:sz w:val="24"/>
          <w:szCs w:val="24"/>
        </w:rPr>
      </w:pPr>
      <w:r w:rsidRPr="00660D36">
        <w:rPr>
          <w:sz w:val="24"/>
          <w:szCs w:val="24"/>
        </w:rPr>
        <w:t>Ability to contact a ‘help line’ for assistance in completing the application- perhaps even verbally</w:t>
      </w:r>
      <w:r>
        <w:rPr>
          <w:sz w:val="24"/>
          <w:szCs w:val="24"/>
        </w:rPr>
        <w:t xml:space="preserve">.  Options for the ‘who’ answers the ‘help line’ could be a dedicated role within a specific agency or an additional contact within each agency can be assigned.  Currently the Accommodations section of the application located in the correct place on the State Employment Center homepage- but suggest </w:t>
      </w:r>
      <w:proofErr w:type="gramStart"/>
      <w:r>
        <w:rPr>
          <w:sz w:val="24"/>
          <w:szCs w:val="24"/>
        </w:rPr>
        <w:t>it  be</w:t>
      </w:r>
      <w:proofErr w:type="gramEnd"/>
      <w:r>
        <w:rPr>
          <w:sz w:val="24"/>
          <w:szCs w:val="24"/>
        </w:rPr>
        <w:t xml:space="preserve"> re-worded to celebrate/ encourage individuals with different abilities.  The current verbiage is rather intimidating and not welcoming for people to ask for an </w:t>
      </w:r>
      <w:r w:rsidRPr="00213A48">
        <w:rPr>
          <w:rFonts w:cstheme="minorHAnsi"/>
          <w:sz w:val="24"/>
          <w:szCs w:val="24"/>
        </w:rPr>
        <w:t>accommodation</w:t>
      </w:r>
      <w:r>
        <w:rPr>
          <w:rFonts w:cstheme="minorHAnsi"/>
          <w:color w:val="333333"/>
          <w:sz w:val="24"/>
          <w:szCs w:val="24"/>
          <w:shd w:val="clear" w:color="auto" w:fill="FFFFFF"/>
        </w:rPr>
        <w:t xml:space="preserve"> (see below).</w:t>
      </w:r>
    </w:p>
    <w:p w14:paraId="0CA95F4C" w14:textId="77777777" w:rsidR="0029433E" w:rsidRPr="00213A48" w:rsidRDefault="0029433E" w:rsidP="0029433E">
      <w:pPr>
        <w:pStyle w:val="ListParagraph"/>
        <w:numPr>
          <w:ilvl w:val="3"/>
          <w:numId w:val="18"/>
        </w:numPr>
        <w:rPr>
          <w:rFonts w:cstheme="minorHAnsi"/>
          <w:sz w:val="24"/>
          <w:szCs w:val="24"/>
        </w:rPr>
      </w:pPr>
      <w:r w:rsidRPr="00213A48">
        <w:rPr>
          <w:rFonts w:cstheme="minorHAnsi"/>
          <w:color w:val="333333"/>
          <w:sz w:val="24"/>
          <w:szCs w:val="24"/>
          <w:shd w:val="clear" w:color="auto" w:fill="FFFFFF"/>
        </w:rPr>
        <w:t>ACCOMMODATIONS:  The Americans with Disabilities Act of 1990 ensures you the right to reasonable accommodations.  A request for an accommodation will not affect your opportunities for employment with the State of Kansas.  Arrangements will be made if you have a disability that requires an accommodation for completing an application form, interviewing or any other part of the employment process.  It is your responsibility to make your needs known to the Division of Personnel Services at 785-296-4278 or the agency to which you are applying.  THE STATE OF KANSAS IS AN EQUAL OPPORTUNITY EMPLOYER</w:t>
      </w:r>
    </w:p>
    <w:p w14:paraId="58B98D59" w14:textId="77777777" w:rsidR="0029433E" w:rsidRDefault="0029433E" w:rsidP="0029433E">
      <w:pPr>
        <w:pStyle w:val="ListParagraph"/>
        <w:numPr>
          <w:ilvl w:val="1"/>
          <w:numId w:val="18"/>
        </w:numPr>
        <w:rPr>
          <w:sz w:val="24"/>
          <w:szCs w:val="24"/>
        </w:rPr>
      </w:pPr>
      <w:r>
        <w:rPr>
          <w:sz w:val="24"/>
          <w:szCs w:val="24"/>
        </w:rPr>
        <w:t>Provide a ‘short form application’.  This type of application may be presented to candidates in a variety of settings to capture very basic information such as: contact information, job/ positions interested in and last two positions.</w:t>
      </w:r>
    </w:p>
    <w:p w14:paraId="617065A6" w14:textId="77777777" w:rsidR="0029433E" w:rsidRPr="00660D36" w:rsidRDefault="0029433E" w:rsidP="0029433E">
      <w:pPr>
        <w:pStyle w:val="ListParagraph"/>
        <w:ind w:left="1440"/>
        <w:rPr>
          <w:sz w:val="24"/>
          <w:szCs w:val="24"/>
        </w:rPr>
      </w:pPr>
    </w:p>
    <w:p w14:paraId="2FF874BC" w14:textId="77777777" w:rsidR="0029433E" w:rsidRDefault="0029433E" w:rsidP="0029433E">
      <w:pPr>
        <w:pStyle w:val="ListParagraph"/>
        <w:numPr>
          <w:ilvl w:val="0"/>
          <w:numId w:val="18"/>
        </w:numPr>
        <w:rPr>
          <w:sz w:val="24"/>
          <w:szCs w:val="24"/>
        </w:rPr>
      </w:pPr>
      <w:r w:rsidRPr="00660D36">
        <w:rPr>
          <w:sz w:val="24"/>
          <w:szCs w:val="24"/>
        </w:rPr>
        <w:lastRenderedPageBreak/>
        <w:t>Providing alternative</w:t>
      </w:r>
      <w:r>
        <w:rPr>
          <w:sz w:val="24"/>
          <w:szCs w:val="24"/>
        </w:rPr>
        <w:t xml:space="preserve"> workflow</w:t>
      </w:r>
      <w:r w:rsidRPr="00660D36">
        <w:rPr>
          <w:sz w:val="24"/>
          <w:szCs w:val="24"/>
        </w:rPr>
        <w:t xml:space="preserve"> </w:t>
      </w:r>
      <w:r>
        <w:rPr>
          <w:sz w:val="24"/>
          <w:szCs w:val="24"/>
        </w:rPr>
        <w:t>for</w:t>
      </w:r>
      <w:r w:rsidRPr="00660D36">
        <w:rPr>
          <w:sz w:val="24"/>
          <w:szCs w:val="24"/>
        </w:rPr>
        <w:t xml:space="preserve"> agencies to interview individuals who identify themselves with a disability- without a fully completed application.  Application would be completed after an initial interview with </w:t>
      </w:r>
      <w:r>
        <w:rPr>
          <w:sz w:val="24"/>
          <w:szCs w:val="24"/>
        </w:rPr>
        <w:t xml:space="preserve">the </w:t>
      </w:r>
      <w:r w:rsidRPr="00660D36">
        <w:rPr>
          <w:sz w:val="24"/>
          <w:szCs w:val="24"/>
        </w:rPr>
        <w:t xml:space="preserve">hiring manager and candidate </w:t>
      </w:r>
      <w:proofErr w:type="gramStart"/>
      <w:r w:rsidRPr="00660D36">
        <w:rPr>
          <w:sz w:val="24"/>
          <w:szCs w:val="24"/>
        </w:rPr>
        <w:t>in order for</w:t>
      </w:r>
      <w:proofErr w:type="gramEnd"/>
      <w:r w:rsidRPr="00660D36">
        <w:rPr>
          <w:sz w:val="24"/>
          <w:szCs w:val="24"/>
        </w:rPr>
        <w:t xml:space="preserve"> the recruitment process to proceed.</w:t>
      </w:r>
    </w:p>
    <w:p w14:paraId="69A32B8F" w14:textId="77777777" w:rsidR="0029433E" w:rsidRPr="00660D36" w:rsidRDefault="0029433E" w:rsidP="0029433E">
      <w:pPr>
        <w:pStyle w:val="ListParagraph"/>
        <w:rPr>
          <w:sz w:val="24"/>
          <w:szCs w:val="24"/>
        </w:rPr>
      </w:pPr>
    </w:p>
    <w:p w14:paraId="33CAEFEE" w14:textId="77777777" w:rsidR="0029433E" w:rsidRDefault="0029433E" w:rsidP="0029433E">
      <w:pPr>
        <w:pStyle w:val="ListParagraph"/>
        <w:numPr>
          <w:ilvl w:val="0"/>
          <w:numId w:val="18"/>
        </w:numPr>
        <w:rPr>
          <w:sz w:val="24"/>
          <w:szCs w:val="24"/>
        </w:rPr>
      </w:pPr>
      <w:r w:rsidRPr="00660D36">
        <w:rPr>
          <w:sz w:val="24"/>
          <w:szCs w:val="24"/>
        </w:rPr>
        <w:t>Leverage current technology for individuals to identify themselves as an individual with a disability in a non-threatening way (</w:t>
      </w:r>
      <w:proofErr w:type="gramStart"/>
      <w:r w:rsidRPr="00660D36">
        <w:rPr>
          <w:sz w:val="24"/>
          <w:szCs w:val="24"/>
        </w:rPr>
        <w:t>i.e.</w:t>
      </w:r>
      <w:proofErr w:type="gramEnd"/>
      <w:r w:rsidRPr="00660D36">
        <w:rPr>
          <w:sz w:val="24"/>
          <w:szCs w:val="24"/>
        </w:rPr>
        <w:t xml:space="preserve"> employee online self-service portal or periodic survey opportunities.)</w:t>
      </w:r>
    </w:p>
    <w:p w14:paraId="0B635548" w14:textId="77777777" w:rsidR="0029433E" w:rsidRPr="001141D9" w:rsidRDefault="0029433E" w:rsidP="0029433E">
      <w:pPr>
        <w:rPr>
          <w:sz w:val="24"/>
          <w:szCs w:val="24"/>
        </w:rPr>
      </w:pPr>
    </w:p>
    <w:p w14:paraId="7CCB5A22" w14:textId="77777777" w:rsidR="0029433E" w:rsidRPr="00660D36" w:rsidRDefault="0029433E" w:rsidP="0029433E">
      <w:pPr>
        <w:pStyle w:val="ListParagraph"/>
        <w:numPr>
          <w:ilvl w:val="0"/>
          <w:numId w:val="18"/>
        </w:numPr>
        <w:rPr>
          <w:sz w:val="24"/>
          <w:szCs w:val="24"/>
        </w:rPr>
      </w:pPr>
      <w:r>
        <w:rPr>
          <w:sz w:val="24"/>
          <w:szCs w:val="24"/>
        </w:rPr>
        <w:t xml:space="preserve">Ensure the State’s applicant tracking system is in line with best practices of collecting candidate data and </w:t>
      </w:r>
      <w:proofErr w:type="gramStart"/>
      <w:r>
        <w:rPr>
          <w:sz w:val="24"/>
          <w:szCs w:val="24"/>
        </w:rPr>
        <w:t>has the ability to</w:t>
      </w:r>
      <w:proofErr w:type="gramEnd"/>
      <w:r>
        <w:rPr>
          <w:sz w:val="24"/>
          <w:szCs w:val="24"/>
        </w:rPr>
        <w:t xml:space="preserve"> accommodate individuals with diverse types of disabilities.   The state applicant tracking system is currently undergoing an upgrade/ update within the Oracle platform.  This is an opportune time to ensure that the Oracle implementation team is focused on the accessibility aspects of the system.</w:t>
      </w:r>
    </w:p>
    <w:p w14:paraId="5CAF84D2" w14:textId="54875377" w:rsidR="005E7728" w:rsidRDefault="005E7728" w:rsidP="005E7728"/>
    <w:p w14:paraId="3A876BCD" w14:textId="77777777" w:rsidR="00956774" w:rsidRDefault="00956774">
      <w:pPr>
        <w:rPr>
          <w:i/>
          <w:iCs/>
          <w:color w:val="1F4E79" w:themeColor="accent1" w:themeShade="80"/>
          <w:sz w:val="32"/>
        </w:rPr>
      </w:pPr>
      <w:r>
        <w:rPr>
          <w:sz w:val="32"/>
        </w:rPr>
        <w:br w:type="page"/>
      </w:r>
    </w:p>
    <w:p w14:paraId="6699DAA3" w14:textId="62643D10" w:rsidR="005E7728" w:rsidRPr="00AA2174" w:rsidRDefault="005E7728" w:rsidP="003C70D9">
      <w:pPr>
        <w:pStyle w:val="IntenseQuote"/>
        <w:outlineLvl w:val="1"/>
        <w:rPr>
          <w:sz w:val="32"/>
        </w:rPr>
      </w:pPr>
      <w:bookmarkStart w:id="8" w:name="_Toc534969155"/>
      <w:r w:rsidRPr="00AA2174">
        <w:rPr>
          <w:sz w:val="32"/>
        </w:rPr>
        <w:lastRenderedPageBreak/>
        <w:t>Workplace</w:t>
      </w:r>
      <w:bookmarkEnd w:id="8"/>
    </w:p>
    <w:p w14:paraId="04519466" w14:textId="1FACCD9F" w:rsidR="002A36C9" w:rsidRPr="00660D36" w:rsidRDefault="00A84EA8" w:rsidP="005E7728">
      <w:pPr>
        <w:rPr>
          <w:sz w:val="24"/>
        </w:rPr>
      </w:pPr>
      <w:r w:rsidRPr="00660D36">
        <w:rPr>
          <w:sz w:val="24"/>
        </w:rPr>
        <w:t xml:space="preserve">Once an individual with a disability </w:t>
      </w:r>
      <w:proofErr w:type="gramStart"/>
      <w:r w:rsidRPr="00660D36">
        <w:rPr>
          <w:sz w:val="24"/>
        </w:rPr>
        <w:t>is able to</w:t>
      </w:r>
      <w:proofErr w:type="gramEnd"/>
      <w:r w:rsidRPr="00660D36">
        <w:rPr>
          <w:sz w:val="24"/>
        </w:rPr>
        <w:t xml:space="preserve"> </w:t>
      </w:r>
      <w:r w:rsidR="00DC553B">
        <w:rPr>
          <w:sz w:val="24"/>
        </w:rPr>
        <w:t xml:space="preserve">better </w:t>
      </w:r>
      <w:r w:rsidR="00176073">
        <w:rPr>
          <w:sz w:val="24"/>
        </w:rPr>
        <w:t xml:space="preserve">complete </w:t>
      </w:r>
      <w:r w:rsidRPr="00660D36">
        <w:rPr>
          <w:sz w:val="24"/>
        </w:rPr>
        <w:t>the recruiting process</w:t>
      </w:r>
      <w:r w:rsidR="00DC553B">
        <w:rPr>
          <w:sz w:val="24"/>
        </w:rPr>
        <w:t>,</w:t>
      </w:r>
      <w:r w:rsidRPr="00660D36">
        <w:rPr>
          <w:sz w:val="24"/>
        </w:rPr>
        <w:t xml:space="preserve"> the next </w:t>
      </w:r>
      <w:r w:rsidR="00D13704" w:rsidRPr="00660D36">
        <w:rPr>
          <w:sz w:val="24"/>
        </w:rPr>
        <w:t>p</w:t>
      </w:r>
      <w:r w:rsidR="001C1440">
        <w:rPr>
          <w:sz w:val="24"/>
        </w:rPr>
        <w:t xml:space="preserve">otential </w:t>
      </w:r>
      <w:r w:rsidR="00D13704" w:rsidRPr="00660D36">
        <w:rPr>
          <w:sz w:val="24"/>
        </w:rPr>
        <w:t xml:space="preserve">barrier is the workplace itself.  The employee’s success is largely measured on their ability to navigate the very location, </w:t>
      </w:r>
      <w:proofErr w:type="gramStart"/>
      <w:r w:rsidR="00D13704" w:rsidRPr="00660D36">
        <w:rPr>
          <w:sz w:val="24"/>
        </w:rPr>
        <w:t>people</w:t>
      </w:r>
      <w:proofErr w:type="gramEnd"/>
      <w:r w:rsidR="00D13704" w:rsidRPr="00660D36">
        <w:rPr>
          <w:sz w:val="24"/>
        </w:rPr>
        <w:t xml:space="preserve"> and practices they work with and within on a daily basis.  By identifying key </w:t>
      </w:r>
      <w:r w:rsidR="001A13B0" w:rsidRPr="00660D36">
        <w:rPr>
          <w:sz w:val="24"/>
        </w:rPr>
        <w:t>supports or barriers early a person can not only bring their ‘</w:t>
      </w:r>
      <w:proofErr w:type="gramStart"/>
      <w:r w:rsidR="001A13B0" w:rsidRPr="00660D36">
        <w:rPr>
          <w:sz w:val="24"/>
        </w:rPr>
        <w:t>whole-self</w:t>
      </w:r>
      <w:proofErr w:type="gramEnd"/>
      <w:r w:rsidR="001A13B0" w:rsidRPr="00660D36">
        <w:rPr>
          <w:sz w:val="24"/>
        </w:rPr>
        <w:t xml:space="preserve">’ to their </w:t>
      </w:r>
      <w:r w:rsidR="00F41152" w:rsidRPr="00660D36">
        <w:rPr>
          <w:sz w:val="24"/>
        </w:rPr>
        <w:t>job but</w:t>
      </w:r>
      <w:r w:rsidR="001A13B0" w:rsidRPr="00660D36">
        <w:rPr>
          <w:sz w:val="24"/>
        </w:rPr>
        <w:t xml:space="preserve"> </w:t>
      </w:r>
      <w:r w:rsidR="00F41152" w:rsidRPr="00660D36">
        <w:rPr>
          <w:sz w:val="24"/>
        </w:rPr>
        <w:t>recognize</w:t>
      </w:r>
      <w:r w:rsidR="001A13B0" w:rsidRPr="00660D36">
        <w:rPr>
          <w:sz w:val="24"/>
        </w:rPr>
        <w:t xml:space="preserve"> they </w:t>
      </w:r>
      <w:r w:rsidR="003158C1" w:rsidRPr="00660D36">
        <w:rPr>
          <w:sz w:val="24"/>
        </w:rPr>
        <w:t>are supported in thei</w:t>
      </w:r>
      <w:r w:rsidR="002A36C9" w:rsidRPr="00660D36">
        <w:rPr>
          <w:sz w:val="24"/>
        </w:rPr>
        <w:t>r pursuit of success and satisfaction in their role.</w:t>
      </w:r>
    </w:p>
    <w:p w14:paraId="24F6BF3D" w14:textId="77777777" w:rsidR="002A36C9" w:rsidRPr="00660D36" w:rsidRDefault="002A36C9" w:rsidP="005E7728">
      <w:pPr>
        <w:rPr>
          <w:sz w:val="24"/>
        </w:rPr>
      </w:pPr>
    </w:p>
    <w:p w14:paraId="42D522DA" w14:textId="77777777" w:rsidR="00B81CCA" w:rsidRPr="00660D36" w:rsidRDefault="00B81CCA" w:rsidP="00B81CCA">
      <w:pPr>
        <w:rPr>
          <w:sz w:val="24"/>
        </w:rPr>
      </w:pPr>
      <w:r w:rsidRPr="00660D36">
        <w:rPr>
          <w:sz w:val="24"/>
        </w:rPr>
        <w:t xml:space="preserve">Once an individual with a disability </w:t>
      </w:r>
      <w:proofErr w:type="gramStart"/>
      <w:r w:rsidRPr="00660D36">
        <w:rPr>
          <w:sz w:val="24"/>
        </w:rPr>
        <w:t>is able to</w:t>
      </w:r>
      <w:proofErr w:type="gramEnd"/>
      <w:r w:rsidRPr="00660D36">
        <w:rPr>
          <w:sz w:val="24"/>
        </w:rPr>
        <w:t xml:space="preserve"> </w:t>
      </w:r>
      <w:r>
        <w:rPr>
          <w:sz w:val="24"/>
        </w:rPr>
        <w:t xml:space="preserve">better complete </w:t>
      </w:r>
      <w:r w:rsidRPr="00660D36">
        <w:rPr>
          <w:sz w:val="24"/>
        </w:rPr>
        <w:t xml:space="preserve">the recruiting process the next possible barrier is the workplace itself.  </w:t>
      </w:r>
      <w:r>
        <w:rPr>
          <w:sz w:val="24"/>
        </w:rPr>
        <w:t>Now the</w:t>
      </w:r>
      <w:r w:rsidRPr="00660D36">
        <w:rPr>
          <w:sz w:val="24"/>
        </w:rPr>
        <w:t xml:space="preserve"> employee’s success is largely measured on their ability to navigate the very location, </w:t>
      </w:r>
      <w:proofErr w:type="gramStart"/>
      <w:r w:rsidRPr="00660D36">
        <w:rPr>
          <w:sz w:val="24"/>
        </w:rPr>
        <w:t>people</w:t>
      </w:r>
      <w:proofErr w:type="gramEnd"/>
      <w:r w:rsidRPr="00660D36">
        <w:rPr>
          <w:sz w:val="24"/>
        </w:rPr>
        <w:t xml:space="preserve"> and practices they work with and within on a daily basis.  By identifying key supports or barriers early a person can not only bring their ‘</w:t>
      </w:r>
      <w:proofErr w:type="gramStart"/>
      <w:r w:rsidRPr="00660D36">
        <w:rPr>
          <w:sz w:val="24"/>
        </w:rPr>
        <w:t>whole-self</w:t>
      </w:r>
      <w:proofErr w:type="gramEnd"/>
      <w:r w:rsidRPr="00660D36">
        <w:rPr>
          <w:sz w:val="24"/>
        </w:rPr>
        <w:t>’ to their job but recognize they are supported in their pursuit of success and satisfaction in their role.</w:t>
      </w:r>
    </w:p>
    <w:p w14:paraId="05A6DBBE" w14:textId="77777777" w:rsidR="00B81CCA" w:rsidRPr="00660D36" w:rsidRDefault="00B81CCA" w:rsidP="00B81CCA">
      <w:pPr>
        <w:rPr>
          <w:sz w:val="24"/>
        </w:rPr>
      </w:pPr>
    </w:p>
    <w:p w14:paraId="6D48B3A1" w14:textId="77777777" w:rsidR="00B81CCA" w:rsidRPr="00D238A6" w:rsidRDefault="00B81CCA" w:rsidP="00B81CCA">
      <w:pPr>
        <w:rPr>
          <w:rStyle w:val="IntenseEmphasis"/>
          <w:b/>
          <w:sz w:val="24"/>
        </w:rPr>
      </w:pPr>
      <w:r w:rsidRPr="00D238A6">
        <w:rPr>
          <w:rStyle w:val="IntenseEmphasis"/>
          <w:b/>
          <w:sz w:val="24"/>
        </w:rPr>
        <w:t>Workplace Recommendations</w:t>
      </w:r>
    </w:p>
    <w:p w14:paraId="19201CC1" w14:textId="77777777" w:rsidR="00B81CCA" w:rsidRDefault="00B81CCA" w:rsidP="00B81CCA">
      <w:pPr>
        <w:pStyle w:val="ListParagraph"/>
        <w:numPr>
          <w:ilvl w:val="0"/>
          <w:numId w:val="14"/>
        </w:numPr>
        <w:rPr>
          <w:sz w:val="24"/>
        </w:rPr>
      </w:pPr>
      <w:r w:rsidRPr="00660D36">
        <w:rPr>
          <w:sz w:val="24"/>
        </w:rPr>
        <w:t>Celebrate disability in the workplace.  The disability community is often overlooked as a key diversity component</w:t>
      </w:r>
      <w:r>
        <w:rPr>
          <w:sz w:val="24"/>
        </w:rPr>
        <w:t>.</w:t>
      </w:r>
      <w:r w:rsidRPr="00660D36">
        <w:rPr>
          <w:sz w:val="24"/>
        </w:rPr>
        <w:t xml:space="preserve">  By raising awareness to disabilities in the workplace allows people to feel valued.  A common theme of stakeholders was ‘If you have it- don’t talk about it.” </w:t>
      </w:r>
    </w:p>
    <w:p w14:paraId="7FFBD5ED" w14:textId="77777777" w:rsidR="00B81CCA" w:rsidRPr="000637C8" w:rsidRDefault="00B81CCA" w:rsidP="00B81CCA">
      <w:pPr>
        <w:ind w:left="720"/>
        <w:rPr>
          <w:rFonts w:ascii="Calibri" w:eastAsia="Times New Roman" w:hAnsi="Calibri" w:cs="Times New Roman"/>
          <w:sz w:val="24"/>
          <w:szCs w:val="24"/>
        </w:rPr>
      </w:pPr>
      <w:r w:rsidRPr="000637C8">
        <w:rPr>
          <w:rFonts w:ascii="Calibri" w:eastAsia="Times New Roman" w:hAnsi="Calibri" w:cs="Times New Roman"/>
          <w:sz w:val="24"/>
          <w:szCs w:val="24"/>
        </w:rPr>
        <w:t>Experience shows that initiatives don’t move through companies without the support of sen</w:t>
      </w:r>
      <w:r>
        <w:rPr>
          <w:rFonts w:ascii="Calibri" w:eastAsia="Times New Roman" w:hAnsi="Calibri" w:cs="Times New Roman"/>
          <w:sz w:val="24"/>
          <w:szCs w:val="24"/>
        </w:rPr>
        <w:t xml:space="preserve">ior executives. Ideally, influential leaders not only support the benefits of hiring individuals with disabilities, </w:t>
      </w:r>
      <w:proofErr w:type="gramStart"/>
      <w:r>
        <w:rPr>
          <w:rFonts w:ascii="Calibri" w:eastAsia="Times New Roman" w:hAnsi="Calibri" w:cs="Times New Roman"/>
          <w:sz w:val="24"/>
          <w:szCs w:val="24"/>
        </w:rPr>
        <w:t>they</w:t>
      </w:r>
      <w:proofErr w:type="gramEnd"/>
      <w:r>
        <w:rPr>
          <w:rFonts w:ascii="Calibri" w:eastAsia="Times New Roman" w:hAnsi="Calibri" w:cs="Times New Roman"/>
          <w:sz w:val="24"/>
          <w:szCs w:val="24"/>
        </w:rPr>
        <w:t xml:space="preserve"> let their opinion be known to others. When c</w:t>
      </w:r>
      <w:r w:rsidRPr="004177AF">
        <w:rPr>
          <w:rFonts w:ascii="Calibri" w:eastAsia="Times New Roman" w:hAnsi="Calibri" w:cs="Times New Roman"/>
          <w:sz w:val="24"/>
          <w:szCs w:val="24"/>
        </w:rPr>
        <w:t>ompany leaders can share their successes hiring individuals with disabilities</w:t>
      </w:r>
      <w:r>
        <w:rPr>
          <w:rFonts w:ascii="Calibri" w:eastAsia="Times New Roman" w:hAnsi="Calibri" w:cs="Times New Roman"/>
          <w:sz w:val="24"/>
          <w:szCs w:val="24"/>
        </w:rPr>
        <w:t>, they can</w:t>
      </w:r>
      <w:r w:rsidRPr="004177AF">
        <w:rPr>
          <w:rFonts w:ascii="Calibri" w:eastAsia="Times New Roman" w:hAnsi="Calibri" w:cs="Times New Roman"/>
          <w:sz w:val="24"/>
          <w:szCs w:val="24"/>
        </w:rPr>
        <w:t xml:space="preserve"> inspire others to start or enhance disability employment initiatives within their own companies.  </w:t>
      </w:r>
    </w:p>
    <w:p w14:paraId="7B4ADFAD" w14:textId="77777777" w:rsidR="00B81CCA" w:rsidRDefault="00B81CCA" w:rsidP="00B81CCA">
      <w:pPr>
        <w:rPr>
          <w:rFonts w:ascii="Calibri" w:eastAsia="Times New Roman" w:hAnsi="Calibri" w:cs="Times New Roman"/>
          <w:sz w:val="24"/>
          <w:szCs w:val="24"/>
        </w:rPr>
      </w:pPr>
    </w:p>
    <w:p w14:paraId="0273F659" w14:textId="77777777" w:rsidR="00B81CCA" w:rsidRDefault="00B81CCA" w:rsidP="00B81CCA">
      <w:pPr>
        <w:numPr>
          <w:ilvl w:val="0"/>
          <w:numId w:val="17"/>
        </w:numPr>
        <w:rPr>
          <w:rFonts w:ascii="Calibri" w:eastAsia="Times New Roman" w:hAnsi="Calibri" w:cs="Times New Roman"/>
          <w:sz w:val="24"/>
          <w:szCs w:val="24"/>
        </w:rPr>
      </w:pPr>
      <w:r w:rsidRPr="00917E66">
        <w:rPr>
          <w:rFonts w:ascii="Calibri" w:eastAsia="Times New Roman" w:hAnsi="Calibri" w:cs="Times New Roman"/>
          <w:sz w:val="24"/>
          <w:szCs w:val="24"/>
        </w:rPr>
        <w:t>America is facing an impending workforce crisis as the Baby Boomer generation ages and retires. By 2030, roughly 20 percent of the U</w:t>
      </w:r>
      <w:r>
        <w:rPr>
          <w:rFonts w:ascii="Calibri" w:eastAsia="Times New Roman" w:hAnsi="Calibri" w:cs="Times New Roman"/>
          <w:sz w:val="24"/>
          <w:szCs w:val="24"/>
        </w:rPr>
        <w:t>.</w:t>
      </w:r>
      <w:r w:rsidRPr="00917E66">
        <w:rPr>
          <w:rFonts w:ascii="Calibri" w:eastAsia="Times New Roman" w:hAnsi="Calibri" w:cs="Times New Roman"/>
          <w:sz w:val="24"/>
          <w:szCs w:val="24"/>
        </w:rPr>
        <w:t>S population will be aged 65 and older</w:t>
      </w:r>
      <w:r>
        <w:rPr>
          <w:rFonts w:ascii="Calibri" w:eastAsia="Times New Roman" w:hAnsi="Calibri" w:cs="Times New Roman"/>
          <w:sz w:val="24"/>
          <w:szCs w:val="24"/>
        </w:rPr>
        <w:t>. M</w:t>
      </w:r>
      <w:r w:rsidRPr="00917E66">
        <w:rPr>
          <w:rFonts w:ascii="Calibri" w:eastAsia="Times New Roman" w:hAnsi="Calibri" w:cs="Times New Roman"/>
          <w:sz w:val="24"/>
          <w:szCs w:val="24"/>
        </w:rPr>
        <w:t xml:space="preserve">illions of new workers </w:t>
      </w:r>
      <w:r>
        <w:rPr>
          <w:rFonts w:ascii="Calibri" w:eastAsia="Times New Roman" w:hAnsi="Calibri" w:cs="Times New Roman"/>
          <w:sz w:val="24"/>
          <w:szCs w:val="24"/>
        </w:rPr>
        <w:t xml:space="preserve">will be needed </w:t>
      </w:r>
      <w:r w:rsidRPr="00917E66">
        <w:rPr>
          <w:rFonts w:ascii="Calibri" w:eastAsia="Times New Roman" w:hAnsi="Calibri" w:cs="Times New Roman"/>
          <w:sz w:val="24"/>
          <w:szCs w:val="24"/>
        </w:rPr>
        <w:t>to take the retirees</w:t>
      </w:r>
      <w:r>
        <w:rPr>
          <w:rFonts w:ascii="Calibri" w:eastAsia="Times New Roman" w:hAnsi="Calibri" w:cs="Times New Roman"/>
          <w:sz w:val="24"/>
          <w:szCs w:val="24"/>
        </w:rPr>
        <w:t>’ places in the workforce.</w:t>
      </w:r>
      <w:r w:rsidRPr="00917E66">
        <w:rPr>
          <w:rFonts w:ascii="Calibri" w:eastAsia="Times New Roman" w:hAnsi="Calibri" w:cs="Times New Roman"/>
          <w:sz w:val="24"/>
          <w:szCs w:val="24"/>
        </w:rPr>
        <w:t> </w:t>
      </w:r>
    </w:p>
    <w:p w14:paraId="35BE699B" w14:textId="77777777" w:rsidR="00B81CCA" w:rsidRPr="004177AF" w:rsidRDefault="00B81CCA" w:rsidP="00B81CCA">
      <w:pPr>
        <w:numPr>
          <w:ilvl w:val="0"/>
          <w:numId w:val="17"/>
        </w:numPr>
        <w:rPr>
          <w:rFonts w:ascii="Calibri" w:eastAsia="Times New Roman" w:hAnsi="Calibri" w:cs="Times New Roman"/>
          <w:sz w:val="24"/>
          <w:szCs w:val="24"/>
        </w:rPr>
      </w:pPr>
      <w:r w:rsidRPr="004177AF">
        <w:rPr>
          <w:rFonts w:ascii="Calibri" w:eastAsia="Times New Roman" w:hAnsi="Calibri" w:cs="Times New Roman"/>
          <w:sz w:val="24"/>
          <w:szCs w:val="24"/>
        </w:rPr>
        <w:t xml:space="preserve">Workers with disabilities have a turnover rate 48% lower than that of the nondisabled population, </w:t>
      </w:r>
      <w:r>
        <w:rPr>
          <w:rFonts w:ascii="Calibri" w:eastAsia="Times New Roman" w:hAnsi="Calibri" w:cs="Times New Roman"/>
          <w:sz w:val="24"/>
          <w:szCs w:val="24"/>
        </w:rPr>
        <w:t xml:space="preserve">lower </w:t>
      </w:r>
      <w:r w:rsidRPr="004177AF">
        <w:rPr>
          <w:rFonts w:ascii="Calibri" w:eastAsia="Times New Roman" w:hAnsi="Calibri" w:cs="Times New Roman"/>
          <w:sz w:val="24"/>
          <w:szCs w:val="24"/>
        </w:rPr>
        <w:t xml:space="preserve">medical costs </w:t>
      </w:r>
      <w:r>
        <w:rPr>
          <w:rFonts w:ascii="Calibri" w:eastAsia="Times New Roman" w:hAnsi="Calibri" w:cs="Times New Roman"/>
          <w:sz w:val="24"/>
          <w:szCs w:val="24"/>
        </w:rPr>
        <w:t>(</w:t>
      </w:r>
      <w:r w:rsidRPr="004177AF">
        <w:rPr>
          <w:rFonts w:ascii="Calibri" w:eastAsia="Times New Roman" w:hAnsi="Calibri" w:cs="Times New Roman"/>
          <w:sz w:val="24"/>
          <w:szCs w:val="24"/>
        </w:rPr>
        <w:t>67%</w:t>
      </w:r>
      <w:r>
        <w:rPr>
          <w:rFonts w:ascii="Calibri" w:eastAsia="Times New Roman" w:hAnsi="Calibri" w:cs="Times New Roman"/>
          <w:sz w:val="24"/>
          <w:szCs w:val="24"/>
        </w:rPr>
        <w:t xml:space="preserve">), and less </w:t>
      </w:r>
      <w:r w:rsidRPr="004177AF">
        <w:rPr>
          <w:rFonts w:ascii="Calibri" w:eastAsia="Times New Roman" w:hAnsi="Calibri" w:cs="Times New Roman"/>
          <w:sz w:val="24"/>
          <w:szCs w:val="24"/>
        </w:rPr>
        <w:t xml:space="preserve">time-off expenses </w:t>
      </w:r>
      <w:r>
        <w:rPr>
          <w:rFonts w:ascii="Calibri" w:eastAsia="Times New Roman" w:hAnsi="Calibri" w:cs="Times New Roman"/>
          <w:sz w:val="24"/>
          <w:szCs w:val="24"/>
        </w:rPr>
        <w:t>(</w:t>
      </w:r>
      <w:r w:rsidRPr="004177AF">
        <w:rPr>
          <w:rFonts w:ascii="Calibri" w:eastAsia="Times New Roman" w:hAnsi="Calibri" w:cs="Times New Roman"/>
          <w:sz w:val="24"/>
          <w:szCs w:val="24"/>
        </w:rPr>
        <w:t>73%</w:t>
      </w:r>
      <w:r>
        <w:rPr>
          <w:rFonts w:ascii="Calibri" w:eastAsia="Times New Roman" w:hAnsi="Calibri" w:cs="Times New Roman"/>
          <w:sz w:val="24"/>
          <w:szCs w:val="24"/>
        </w:rPr>
        <w:t>)</w:t>
      </w:r>
      <w:r w:rsidRPr="004177AF">
        <w:rPr>
          <w:rFonts w:ascii="Calibri" w:eastAsia="Times New Roman" w:hAnsi="Calibri" w:cs="Times New Roman"/>
          <w:sz w:val="24"/>
          <w:szCs w:val="24"/>
        </w:rPr>
        <w:t>.</w:t>
      </w:r>
    </w:p>
    <w:p w14:paraId="64E63EC5" w14:textId="77777777" w:rsidR="00B81CCA" w:rsidRPr="00917E66" w:rsidRDefault="00B81CCA" w:rsidP="00B81CCA">
      <w:pPr>
        <w:numPr>
          <w:ilvl w:val="0"/>
          <w:numId w:val="17"/>
        </w:numPr>
        <w:rPr>
          <w:rFonts w:ascii="Calibri" w:eastAsia="Times New Roman" w:hAnsi="Calibri" w:cs="Times New Roman"/>
          <w:sz w:val="24"/>
          <w:szCs w:val="24"/>
        </w:rPr>
      </w:pPr>
      <w:r w:rsidRPr="00917E66">
        <w:rPr>
          <w:rFonts w:ascii="Calibri" w:eastAsia="Times New Roman" w:hAnsi="Calibri" w:cs="Times New Roman"/>
          <w:sz w:val="24"/>
          <w:szCs w:val="24"/>
        </w:rPr>
        <w:t>People with disabilities have equal or higher job performance ratings</w:t>
      </w:r>
      <w:r>
        <w:rPr>
          <w:rFonts w:ascii="Calibri" w:eastAsia="Times New Roman" w:hAnsi="Calibri" w:cs="Times New Roman"/>
          <w:sz w:val="24"/>
          <w:szCs w:val="24"/>
        </w:rPr>
        <w:t>.</w:t>
      </w:r>
    </w:p>
    <w:p w14:paraId="7002E5C7" w14:textId="77777777" w:rsidR="00B81CCA" w:rsidRPr="00917E66" w:rsidRDefault="00B81CCA" w:rsidP="00B81CCA">
      <w:pPr>
        <w:numPr>
          <w:ilvl w:val="0"/>
          <w:numId w:val="17"/>
        </w:numPr>
        <w:rPr>
          <w:rFonts w:ascii="Calibri" w:eastAsia="Times New Roman" w:hAnsi="Calibri" w:cs="Times New Roman"/>
          <w:sz w:val="24"/>
          <w:szCs w:val="24"/>
        </w:rPr>
      </w:pPr>
      <w:r w:rsidRPr="00917E66">
        <w:rPr>
          <w:rFonts w:ascii="Calibri" w:eastAsia="Times New Roman" w:hAnsi="Calibri" w:cs="Times New Roman"/>
          <w:sz w:val="24"/>
          <w:szCs w:val="24"/>
        </w:rPr>
        <w:t>The disability market, which includes customers with disabilities</w:t>
      </w:r>
      <w:r>
        <w:rPr>
          <w:rFonts w:ascii="Calibri" w:eastAsia="Times New Roman" w:hAnsi="Calibri" w:cs="Times New Roman"/>
          <w:sz w:val="24"/>
          <w:szCs w:val="24"/>
        </w:rPr>
        <w:t xml:space="preserve">, </w:t>
      </w:r>
      <w:r w:rsidRPr="00917E66">
        <w:rPr>
          <w:rFonts w:ascii="Calibri" w:eastAsia="Times New Roman" w:hAnsi="Calibri" w:cs="Times New Roman"/>
          <w:sz w:val="24"/>
          <w:szCs w:val="24"/>
        </w:rPr>
        <w:t xml:space="preserve">represents $1 </w:t>
      </w:r>
      <w:r>
        <w:rPr>
          <w:rFonts w:ascii="Calibri" w:eastAsia="Times New Roman" w:hAnsi="Calibri" w:cs="Times New Roman"/>
          <w:sz w:val="24"/>
          <w:szCs w:val="24"/>
        </w:rPr>
        <w:t>trillion in disposable income.</w:t>
      </w:r>
    </w:p>
    <w:p w14:paraId="3A35F7CF" w14:textId="77777777" w:rsidR="00B81CCA" w:rsidRDefault="00B81CCA" w:rsidP="00B81CCA">
      <w:pPr>
        <w:rPr>
          <w:rFonts w:ascii="Calibri" w:eastAsia="Times New Roman" w:hAnsi="Calibri" w:cs="Times New Roman"/>
          <w:sz w:val="24"/>
          <w:szCs w:val="24"/>
        </w:rPr>
      </w:pPr>
    </w:p>
    <w:p w14:paraId="4370850F" w14:textId="77777777" w:rsidR="00B81CCA" w:rsidRDefault="00B81CCA" w:rsidP="00B81CCA">
      <w:pPr>
        <w:ind w:left="1440"/>
        <w:rPr>
          <w:rFonts w:ascii="Calibri" w:eastAsia="Times New Roman" w:hAnsi="Calibri" w:cs="Times New Roman"/>
          <w:sz w:val="24"/>
          <w:szCs w:val="24"/>
        </w:rPr>
      </w:pPr>
      <w:r>
        <w:rPr>
          <w:rFonts w:ascii="Arial" w:hAnsi="Arial" w:cs="Arial"/>
          <w:i/>
          <w:iCs/>
          <w:color w:val="58595B"/>
          <w:sz w:val="17"/>
          <w:szCs w:val="17"/>
          <w:shd w:val="clear" w:color="auto" w:fill="FFFFFF"/>
        </w:rPr>
        <w:t xml:space="preserve">Source: CDC State of Aging and Health in America 2007 Report; </w:t>
      </w:r>
      <w:r w:rsidRPr="004177AF">
        <w:rPr>
          <w:rFonts w:ascii="Arial" w:hAnsi="Arial" w:cs="Arial"/>
          <w:i/>
          <w:iCs/>
          <w:color w:val="58595B"/>
          <w:sz w:val="17"/>
          <w:szCs w:val="17"/>
          <w:shd w:val="clear" w:color="auto" w:fill="FFFFFF"/>
        </w:rPr>
        <w:t>Ameri</w:t>
      </w:r>
      <w:r>
        <w:rPr>
          <w:rFonts w:ascii="Arial" w:hAnsi="Arial" w:cs="Arial"/>
          <w:i/>
          <w:iCs/>
          <w:color w:val="58595B"/>
          <w:sz w:val="17"/>
          <w:szCs w:val="17"/>
          <w:shd w:val="clear" w:color="auto" w:fill="FFFFFF"/>
        </w:rPr>
        <w:t>can Society of Safety Engineers: Harris Poll; U. S. Bureau of the Census</w:t>
      </w:r>
    </w:p>
    <w:p w14:paraId="4EAD6784" w14:textId="77777777" w:rsidR="00B81CCA" w:rsidRPr="00660D36" w:rsidRDefault="00B81CCA" w:rsidP="00B81CCA">
      <w:pPr>
        <w:pStyle w:val="ListParagraph"/>
        <w:rPr>
          <w:sz w:val="24"/>
        </w:rPr>
      </w:pPr>
      <w:r>
        <w:rPr>
          <w:sz w:val="24"/>
        </w:rPr>
        <w:tab/>
      </w:r>
    </w:p>
    <w:p w14:paraId="6D690F56" w14:textId="77777777" w:rsidR="00B81CCA" w:rsidRDefault="00B81CCA" w:rsidP="00B81CCA">
      <w:pPr>
        <w:pStyle w:val="ListParagraph"/>
        <w:numPr>
          <w:ilvl w:val="0"/>
          <w:numId w:val="14"/>
        </w:numPr>
        <w:rPr>
          <w:sz w:val="24"/>
        </w:rPr>
      </w:pPr>
      <w:r w:rsidRPr="00660D36">
        <w:rPr>
          <w:sz w:val="24"/>
        </w:rPr>
        <w:lastRenderedPageBreak/>
        <w:t>Re-evaluate the use of ergonomic evaluations as an elective service.  A common theme amongst stakeholders is that of more disdain caused by a lack of value perceived by leadership in the ergonomic evaluations.  Recommendation</w:t>
      </w:r>
      <w:r>
        <w:rPr>
          <w:sz w:val="24"/>
        </w:rPr>
        <w:t>s</w:t>
      </w:r>
      <w:r w:rsidRPr="00660D36">
        <w:rPr>
          <w:sz w:val="24"/>
        </w:rPr>
        <w:t xml:space="preserve"> by the evaluators go into an ‘elective’ suggestion at best and employees receiving the evaluation results are often faced with resistance for the ergonomic aids.  Frequently the response is of the “not essential and therefore not in the budget” response from agency management or leadership.</w:t>
      </w:r>
    </w:p>
    <w:p w14:paraId="727E5505" w14:textId="77777777" w:rsidR="00B81CCA" w:rsidRPr="00660D36" w:rsidRDefault="00B81CCA" w:rsidP="00B81CCA">
      <w:pPr>
        <w:pStyle w:val="ListParagraph"/>
        <w:rPr>
          <w:sz w:val="24"/>
        </w:rPr>
      </w:pPr>
    </w:p>
    <w:p w14:paraId="7390878A" w14:textId="77777777" w:rsidR="00B81CCA" w:rsidRDefault="00B81CCA" w:rsidP="00B81CCA">
      <w:pPr>
        <w:pStyle w:val="ListParagraph"/>
        <w:numPr>
          <w:ilvl w:val="0"/>
          <w:numId w:val="14"/>
        </w:numPr>
        <w:rPr>
          <w:sz w:val="24"/>
        </w:rPr>
      </w:pPr>
      <w:r>
        <w:rPr>
          <w:sz w:val="24"/>
        </w:rPr>
        <w:t>Create a customized State of Kansas disability employment training.  There are best practices being used by agencies but there is not a way to communicate these practices throughout other agencies- due to the ‘siloed communication’ observed by individuals that represented all levels of interagency leadership.</w:t>
      </w:r>
    </w:p>
    <w:p w14:paraId="0AACBA8A" w14:textId="77777777" w:rsidR="00B81CCA" w:rsidRPr="00C23D33" w:rsidRDefault="00B81CCA" w:rsidP="00B81CCA">
      <w:pPr>
        <w:rPr>
          <w:sz w:val="24"/>
        </w:rPr>
      </w:pPr>
    </w:p>
    <w:p w14:paraId="1F7CE7EC" w14:textId="77777777" w:rsidR="00B81CCA" w:rsidRPr="00660D36" w:rsidRDefault="00B81CCA" w:rsidP="00B81CCA">
      <w:pPr>
        <w:pStyle w:val="ListParagraph"/>
        <w:numPr>
          <w:ilvl w:val="0"/>
          <w:numId w:val="14"/>
        </w:numPr>
        <w:rPr>
          <w:sz w:val="24"/>
        </w:rPr>
      </w:pPr>
      <w:r w:rsidRPr="00660D36">
        <w:rPr>
          <w:sz w:val="24"/>
        </w:rPr>
        <w:t>Training on disability etiquette, awareness and management should be mandatory for all levels of all agencies.  By empowering employees with knowledge related to disability employment- especially what it is and what it is not- helps enhance a workplace’s culture.  Not only are employees provided with insights into working with people with disabilities but are also given the opportunity to vet their own fears or biases toward the disability population.  A layered training program hitting front line employees, supervisors/ managers and agency leadership is highly recommended.</w:t>
      </w:r>
    </w:p>
    <w:p w14:paraId="5254C112" w14:textId="23B6D437" w:rsidR="003F60EE" w:rsidRPr="00B81CCA" w:rsidRDefault="00B61D65" w:rsidP="00B81CCA">
      <w:pPr>
        <w:rPr>
          <w:sz w:val="24"/>
        </w:rPr>
      </w:pPr>
      <w:r w:rsidRPr="00B81CCA">
        <w:rPr>
          <w:sz w:val="24"/>
        </w:rPr>
        <w:t xml:space="preserve">  </w:t>
      </w:r>
    </w:p>
    <w:p w14:paraId="0E1CE7BC" w14:textId="77777777" w:rsidR="003F60EE" w:rsidRDefault="003F60EE" w:rsidP="003F60EE">
      <w:pPr>
        <w:rPr>
          <w:sz w:val="24"/>
        </w:rPr>
      </w:pPr>
    </w:p>
    <w:p w14:paraId="2EC1D1DB" w14:textId="7015C469" w:rsidR="006716E5" w:rsidRPr="003F60EE" w:rsidRDefault="000F7607" w:rsidP="003F60EE">
      <w:pPr>
        <w:rPr>
          <w:sz w:val="24"/>
        </w:rPr>
      </w:pPr>
      <w:r w:rsidRPr="003F60EE">
        <w:rPr>
          <w:sz w:val="24"/>
        </w:rPr>
        <w:t xml:space="preserve">  </w:t>
      </w:r>
    </w:p>
    <w:p w14:paraId="33CF73D1" w14:textId="05F85351" w:rsidR="00F222BE" w:rsidRDefault="00F222BE" w:rsidP="00F222BE"/>
    <w:p w14:paraId="50120EE6" w14:textId="77777777" w:rsidR="00956774" w:rsidRDefault="00956774">
      <w:pPr>
        <w:rPr>
          <w:i/>
          <w:iCs/>
          <w:color w:val="1F4E79" w:themeColor="accent1" w:themeShade="80"/>
          <w:sz w:val="32"/>
        </w:rPr>
      </w:pPr>
      <w:r>
        <w:rPr>
          <w:sz w:val="32"/>
        </w:rPr>
        <w:br w:type="page"/>
      </w:r>
    </w:p>
    <w:p w14:paraId="22A0EB79" w14:textId="0D82054D" w:rsidR="00F222BE" w:rsidRPr="007A5DD1" w:rsidRDefault="00BE25BC" w:rsidP="003C70D9">
      <w:pPr>
        <w:pStyle w:val="IntenseQuote"/>
        <w:outlineLvl w:val="1"/>
        <w:rPr>
          <w:sz w:val="32"/>
        </w:rPr>
      </w:pPr>
      <w:bookmarkStart w:id="9" w:name="_Toc534969156"/>
      <w:r w:rsidRPr="007A5DD1">
        <w:rPr>
          <w:sz w:val="32"/>
        </w:rPr>
        <w:lastRenderedPageBreak/>
        <w:t>People Policies and Practices</w:t>
      </w:r>
      <w:bookmarkEnd w:id="9"/>
    </w:p>
    <w:p w14:paraId="0DB5209E" w14:textId="78B11759" w:rsidR="00BE25BC" w:rsidRDefault="00BE25BC" w:rsidP="00F222BE"/>
    <w:p w14:paraId="7D06396F" w14:textId="5EC487ED" w:rsidR="00B81CCA" w:rsidRPr="00D238A6" w:rsidRDefault="00B81CCA" w:rsidP="00B81CCA">
      <w:pPr>
        <w:rPr>
          <w:rStyle w:val="IntenseEmphasis"/>
          <w:b/>
          <w:sz w:val="24"/>
        </w:rPr>
      </w:pPr>
      <w:r w:rsidRPr="00D238A6">
        <w:rPr>
          <w:rStyle w:val="IntenseEmphasis"/>
          <w:b/>
          <w:sz w:val="24"/>
        </w:rPr>
        <w:t>People Policies and Practices Recommendations</w:t>
      </w:r>
    </w:p>
    <w:p w14:paraId="72D649BD" w14:textId="77777777" w:rsidR="00B81CCA" w:rsidRDefault="00B81CCA" w:rsidP="00B81CCA">
      <w:pPr>
        <w:rPr>
          <w:sz w:val="24"/>
        </w:rPr>
      </w:pPr>
      <w:r>
        <w:rPr>
          <w:sz w:val="24"/>
        </w:rPr>
        <w:t xml:space="preserve">People Policies and Practices review consisted of review of employee employment policies and practices as outlined in either state or agency policies.  The following are recommendations for refinement, </w:t>
      </w:r>
      <w:proofErr w:type="gramStart"/>
      <w:r>
        <w:rPr>
          <w:sz w:val="24"/>
        </w:rPr>
        <w:t>replacement</w:t>
      </w:r>
      <w:proofErr w:type="gramEnd"/>
      <w:r>
        <w:rPr>
          <w:sz w:val="24"/>
        </w:rPr>
        <w:t xml:space="preserve"> or augmentation of these policies.</w:t>
      </w:r>
    </w:p>
    <w:p w14:paraId="21D7BF96" w14:textId="77777777" w:rsidR="00B81CCA" w:rsidRPr="006E3CED" w:rsidRDefault="00B81CCA" w:rsidP="00B81CCA">
      <w:pPr>
        <w:rPr>
          <w:sz w:val="24"/>
        </w:rPr>
      </w:pPr>
    </w:p>
    <w:p w14:paraId="6CDDB4EE" w14:textId="77777777" w:rsidR="00B81CCA" w:rsidRPr="0074629D" w:rsidRDefault="00B81CCA" w:rsidP="00B81CCA">
      <w:pPr>
        <w:pStyle w:val="ListParagraph"/>
        <w:numPr>
          <w:ilvl w:val="0"/>
          <w:numId w:val="15"/>
        </w:numPr>
        <w:rPr>
          <w:sz w:val="24"/>
        </w:rPr>
      </w:pPr>
      <w:r w:rsidRPr="0074629D">
        <w:rPr>
          <w:sz w:val="24"/>
        </w:rPr>
        <w:t xml:space="preserve">Add a Chief Diversity Officer to the Governor’s staff.  Each agency interviewed demonstrated some good practices in areas of disability employment.  However, the agencies act independently of each other and rarely (if ever) share best practices outside of their own agency.  By adding a State Chief Diversity Officer </w:t>
      </w:r>
      <w:r>
        <w:rPr>
          <w:sz w:val="24"/>
        </w:rPr>
        <w:t xml:space="preserve">(CDO) </w:t>
      </w:r>
      <w:r w:rsidRPr="0074629D">
        <w:rPr>
          <w:sz w:val="24"/>
        </w:rPr>
        <w:t xml:space="preserve">with accountability for increasing diversity outcomes within </w:t>
      </w:r>
      <w:r>
        <w:rPr>
          <w:sz w:val="24"/>
        </w:rPr>
        <w:t xml:space="preserve">all </w:t>
      </w:r>
      <w:r w:rsidRPr="0074629D">
        <w:rPr>
          <w:sz w:val="24"/>
        </w:rPr>
        <w:t xml:space="preserve">State agencies- this will work to build positive momentum for the </w:t>
      </w:r>
      <w:r>
        <w:rPr>
          <w:sz w:val="24"/>
        </w:rPr>
        <w:t>S</w:t>
      </w:r>
      <w:r w:rsidRPr="0074629D">
        <w:rPr>
          <w:sz w:val="24"/>
        </w:rPr>
        <w:t xml:space="preserve">tate to be viewed as a disability friendly employer.  </w:t>
      </w:r>
    </w:p>
    <w:p w14:paraId="10730DB1" w14:textId="77777777" w:rsidR="00B81CCA" w:rsidRPr="00D238A6" w:rsidRDefault="00B81CCA" w:rsidP="00B81CCA">
      <w:pPr>
        <w:ind w:left="720"/>
        <w:rPr>
          <w:rFonts w:eastAsia="Times New Roman" w:cs="Times New Roman"/>
          <w:b/>
          <w:color w:val="000000"/>
          <w:sz w:val="24"/>
          <w:szCs w:val="24"/>
        </w:rPr>
      </w:pPr>
      <w:r w:rsidRPr="00F52815">
        <w:rPr>
          <w:sz w:val="24"/>
          <w:szCs w:val="24"/>
        </w:rPr>
        <w:t>The CDO would also serve as d</w:t>
      </w:r>
      <w:r w:rsidRPr="00D238A6">
        <w:rPr>
          <w:rFonts w:eastAsia="Times New Roman" w:cs="Times New Roman"/>
          <w:color w:val="000000"/>
          <w:sz w:val="24"/>
          <w:szCs w:val="24"/>
        </w:rPr>
        <w:t xml:space="preserve">iversity champion tasked with providing all </w:t>
      </w:r>
      <w:proofErr w:type="gramStart"/>
      <w:r w:rsidRPr="00D238A6">
        <w:rPr>
          <w:rFonts w:eastAsia="Times New Roman" w:cs="Times New Roman"/>
          <w:color w:val="000000"/>
          <w:sz w:val="24"/>
          <w:szCs w:val="24"/>
        </w:rPr>
        <w:t>under</w:t>
      </w:r>
      <w:r>
        <w:rPr>
          <w:rFonts w:eastAsia="Times New Roman" w:cs="Times New Roman"/>
          <w:color w:val="000000"/>
          <w:sz w:val="24"/>
          <w:szCs w:val="24"/>
        </w:rPr>
        <w:t xml:space="preserve"> </w:t>
      </w:r>
      <w:r w:rsidRPr="00D238A6">
        <w:rPr>
          <w:rFonts w:eastAsia="Times New Roman" w:cs="Times New Roman"/>
          <w:color w:val="000000"/>
          <w:sz w:val="24"/>
          <w:szCs w:val="24"/>
        </w:rPr>
        <w:t>represented</w:t>
      </w:r>
      <w:proofErr w:type="gramEnd"/>
      <w:r w:rsidRPr="00D238A6">
        <w:rPr>
          <w:rFonts w:eastAsia="Times New Roman" w:cs="Times New Roman"/>
          <w:color w:val="000000"/>
          <w:sz w:val="24"/>
          <w:szCs w:val="24"/>
        </w:rPr>
        <w:t xml:space="preserve"> employees the opportunity to succeed and work in an environment that sees beyond employees’ race, age, religion, disability, or sexual orientation. </w:t>
      </w:r>
      <w:r w:rsidRPr="00D238A6">
        <w:rPr>
          <w:sz w:val="24"/>
          <w:szCs w:val="24"/>
        </w:rPr>
        <w:t xml:space="preserve"> </w:t>
      </w:r>
      <w:r w:rsidRPr="00D238A6">
        <w:rPr>
          <w:rFonts w:eastAsia="Times New Roman" w:cs="Times New Roman"/>
          <w:color w:val="000000"/>
          <w:sz w:val="24"/>
          <w:szCs w:val="24"/>
        </w:rPr>
        <w:t xml:space="preserve">It’s a job about questioning and sometimes even challenging to demonstrate the </w:t>
      </w:r>
      <w:r>
        <w:rPr>
          <w:rFonts w:eastAsia="Times New Roman" w:cs="Times New Roman"/>
          <w:color w:val="000000"/>
          <w:sz w:val="24"/>
          <w:szCs w:val="24"/>
        </w:rPr>
        <w:t>S</w:t>
      </w:r>
      <w:r w:rsidRPr="00D238A6">
        <w:rPr>
          <w:rFonts w:eastAsia="Times New Roman" w:cs="Times New Roman"/>
          <w:color w:val="000000"/>
          <w:sz w:val="24"/>
          <w:szCs w:val="24"/>
        </w:rPr>
        <w:t>tate’s commitment to a diversified workforce with a broad range of perspectives</w:t>
      </w:r>
      <w:r w:rsidRPr="00D238A6">
        <w:rPr>
          <w:rFonts w:eastAsia="Times New Roman" w:cs="Times New Roman"/>
          <w:b/>
          <w:color w:val="000000"/>
          <w:sz w:val="24"/>
          <w:szCs w:val="24"/>
        </w:rPr>
        <w:t xml:space="preserve">. </w:t>
      </w:r>
    </w:p>
    <w:p w14:paraId="28E10343" w14:textId="77777777" w:rsidR="00B81CCA" w:rsidRPr="00D238A6" w:rsidRDefault="00B81CCA" w:rsidP="00B81CCA">
      <w:pPr>
        <w:ind w:left="720"/>
        <w:rPr>
          <w:rFonts w:eastAsia="Times New Roman" w:cs="Times New Roman"/>
          <w:color w:val="000000"/>
          <w:sz w:val="24"/>
          <w:szCs w:val="24"/>
        </w:rPr>
      </w:pPr>
      <w:r w:rsidRPr="00D238A6">
        <w:rPr>
          <w:rFonts w:eastAsia="Times New Roman" w:cs="Times New Roman"/>
          <w:color w:val="000000"/>
          <w:sz w:val="24"/>
          <w:szCs w:val="24"/>
        </w:rPr>
        <w:t xml:space="preserve">A sample of tasks should include: </w:t>
      </w:r>
    </w:p>
    <w:p w14:paraId="5B46F183" w14:textId="77777777" w:rsidR="00B81CCA" w:rsidRPr="00D238A6" w:rsidRDefault="00B81CCA" w:rsidP="00372AE0">
      <w:pPr>
        <w:numPr>
          <w:ilvl w:val="0"/>
          <w:numId w:val="16"/>
        </w:numPr>
        <w:rPr>
          <w:rFonts w:eastAsia="Times New Roman" w:cs="Times New Roman"/>
          <w:color w:val="000000"/>
          <w:sz w:val="24"/>
          <w:szCs w:val="24"/>
        </w:rPr>
      </w:pPr>
      <w:r w:rsidRPr="00D238A6">
        <w:rPr>
          <w:rFonts w:eastAsia="Times New Roman" w:cs="Times New Roman"/>
          <w:color w:val="000000"/>
          <w:sz w:val="24"/>
          <w:szCs w:val="24"/>
        </w:rPr>
        <w:t xml:space="preserve">Identification and </w:t>
      </w:r>
      <w:r>
        <w:rPr>
          <w:rFonts w:eastAsia="Times New Roman" w:cs="Times New Roman"/>
          <w:color w:val="000000"/>
          <w:sz w:val="24"/>
          <w:szCs w:val="24"/>
        </w:rPr>
        <w:t xml:space="preserve">recommend the </w:t>
      </w:r>
      <w:r w:rsidRPr="00D238A6">
        <w:rPr>
          <w:rFonts w:eastAsia="Times New Roman" w:cs="Times New Roman"/>
          <w:color w:val="000000"/>
          <w:sz w:val="24"/>
          <w:szCs w:val="24"/>
        </w:rPr>
        <w:t xml:space="preserve">removal of equality </w:t>
      </w:r>
      <w:proofErr w:type="gramStart"/>
      <w:r w:rsidRPr="00D238A6">
        <w:rPr>
          <w:rFonts w:eastAsia="Times New Roman" w:cs="Times New Roman"/>
          <w:color w:val="000000"/>
          <w:sz w:val="24"/>
          <w:szCs w:val="24"/>
        </w:rPr>
        <w:t>barriers</w:t>
      </w:r>
      <w:proofErr w:type="gramEnd"/>
      <w:r w:rsidRPr="00D238A6">
        <w:rPr>
          <w:rFonts w:eastAsia="Times New Roman" w:cs="Times New Roman"/>
          <w:color w:val="000000"/>
          <w:sz w:val="24"/>
          <w:szCs w:val="24"/>
        </w:rPr>
        <w:t xml:space="preserve"> </w:t>
      </w:r>
    </w:p>
    <w:p w14:paraId="4BAC1611" w14:textId="77777777" w:rsidR="00B81CCA" w:rsidRPr="00D238A6" w:rsidRDefault="00B81CCA" w:rsidP="00372AE0">
      <w:pPr>
        <w:numPr>
          <w:ilvl w:val="0"/>
          <w:numId w:val="16"/>
        </w:numPr>
        <w:rPr>
          <w:rFonts w:eastAsia="Times New Roman" w:cs="Times New Roman"/>
          <w:color w:val="000000"/>
          <w:sz w:val="24"/>
          <w:szCs w:val="24"/>
        </w:rPr>
      </w:pPr>
      <w:r w:rsidRPr="00D238A6">
        <w:rPr>
          <w:rFonts w:eastAsia="Times New Roman" w:cs="Times New Roman"/>
          <w:color w:val="000000"/>
          <w:sz w:val="24"/>
          <w:szCs w:val="24"/>
        </w:rPr>
        <w:t>Recruitment and retention of a diverse workforce</w:t>
      </w:r>
    </w:p>
    <w:p w14:paraId="4C5E0643" w14:textId="77777777" w:rsidR="0079370A" w:rsidRDefault="00B81CCA" w:rsidP="00372AE0">
      <w:pPr>
        <w:numPr>
          <w:ilvl w:val="0"/>
          <w:numId w:val="16"/>
        </w:numPr>
        <w:rPr>
          <w:rFonts w:eastAsia="Times New Roman" w:cs="Times New Roman"/>
          <w:color w:val="000000"/>
          <w:sz w:val="24"/>
          <w:szCs w:val="24"/>
        </w:rPr>
      </w:pPr>
      <w:r w:rsidRPr="0079370A">
        <w:rPr>
          <w:rFonts w:eastAsia="Times New Roman" w:cs="Times New Roman"/>
          <w:color w:val="000000"/>
          <w:sz w:val="24"/>
          <w:szCs w:val="24"/>
        </w:rPr>
        <w:t xml:space="preserve">Regular communication regarding diversity benefits and related organizational successes </w:t>
      </w:r>
    </w:p>
    <w:p w14:paraId="1841A958" w14:textId="05F2BD8A" w:rsidR="00B81CCA" w:rsidRPr="0079370A" w:rsidRDefault="00B81CCA" w:rsidP="00372AE0">
      <w:pPr>
        <w:numPr>
          <w:ilvl w:val="0"/>
          <w:numId w:val="16"/>
        </w:numPr>
        <w:rPr>
          <w:rFonts w:eastAsia="Times New Roman" w:cs="Times New Roman"/>
          <w:color w:val="000000"/>
          <w:sz w:val="24"/>
          <w:szCs w:val="24"/>
        </w:rPr>
      </w:pPr>
      <w:r w:rsidRPr="0079370A">
        <w:rPr>
          <w:rFonts w:eastAsia="Times New Roman" w:cs="Times New Roman"/>
          <w:color w:val="000000"/>
          <w:sz w:val="24"/>
          <w:szCs w:val="24"/>
        </w:rPr>
        <w:t xml:space="preserve">Education to employees on all forms of diversity including </w:t>
      </w:r>
      <w:proofErr w:type="gramStart"/>
      <w:r w:rsidRPr="0079370A">
        <w:rPr>
          <w:rFonts w:eastAsia="Times New Roman" w:cs="Times New Roman"/>
          <w:color w:val="000000"/>
          <w:sz w:val="24"/>
          <w:szCs w:val="24"/>
        </w:rPr>
        <w:t>disabilities</w:t>
      </w:r>
      <w:proofErr w:type="gramEnd"/>
    </w:p>
    <w:p w14:paraId="2A0A5AA7" w14:textId="77777777" w:rsidR="00B81CCA" w:rsidRPr="00F51672" w:rsidRDefault="00B81CCA" w:rsidP="00B81CCA">
      <w:pPr>
        <w:pStyle w:val="ListParagraph"/>
        <w:rPr>
          <w:sz w:val="24"/>
        </w:rPr>
      </w:pPr>
    </w:p>
    <w:p w14:paraId="6A448FA8" w14:textId="77777777" w:rsidR="00B81CCA" w:rsidRPr="00660D36" w:rsidRDefault="00B81CCA" w:rsidP="00B81CCA">
      <w:pPr>
        <w:pStyle w:val="ListParagraph"/>
        <w:numPr>
          <w:ilvl w:val="0"/>
          <w:numId w:val="15"/>
        </w:numPr>
        <w:rPr>
          <w:sz w:val="24"/>
        </w:rPr>
      </w:pPr>
      <w:r>
        <w:rPr>
          <w:sz w:val="24"/>
        </w:rPr>
        <w:t>E</w:t>
      </w:r>
      <w:r w:rsidRPr="00660D36">
        <w:rPr>
          <w:sz w:val="24"/>
        </w:rPr>
        <w:t>nforce standardized interview practices and procedures across all agencies.  Regularly during the interview process the length o</w:t>
      </w:r>
      <w:r>
        <w:rPr>
          <w:sz w:val="24"/>
        </w:rPr>
        <w:t xml:space="preserve">f time for individuals to move through the  </w:t>
      </w:r>
      <w:r w:rsidRPr="00660D36">
        <w:rPr>
          <w:sz w:val="24"/>
        </w:rPr>
        <w:t xml:space="preserve"> interview process was brought up by stakeholders as a significant deterrent to candidates.  </w:t>
      </w:r>
      <w:proofErr w:type="gramStart"/>
      <w:r>
        <w:rPr>
          <w:sz w:val="24"/>
        </w:rPr>
        <w:t>Also</w:t>
      </w:r>
      <w:proofErr w:type="gramEnd"/>
      <w:r>
        <w:rPr>
          <w:sz w:val="24"/>
        </w:rPr>
        <w:t xml:space="preserve"> more frequent communication and outreach to candidates during the interview process should be considered.  </w:t>
      </w:r>
      <w:r w:rsidRPr="00660D36">
        <w:rPr>
          <w:sz w:val="24"/>
        </w:rPr>
        <w:t xml:space="preserve">Once the process is standardized (and managed) practices can be addressed to be more accommodating for individuals with disabilities.  </w:t>
      </w:r>
    </w:p>
    <w:p w14:paraId="63481BD0" w14:textId="77777777" w:rsidR="00B81CCA" w:rsidRPr="00660D36" w:rsidRDefault="00B81CCA" w:rsidP="00B81CCA">
      <w:pPr>
        <w:pStyle w:val="ListParagraph"/>
        <w:numPr>
          <w:ilvl w:val="1"/>
          <w:numId w:val="15"/>
        </w:numPr>
        <w:rPr>
          <w:sz w:val="24"/>
        </w:rPr>
      </w:pPr>
      <w:r w:rsidRPr="00660D36">
        <w:rPr>
          <w:sz w:val="24"/>
        </w:rPr>
        <w:t>Factors that can be standardized are:</w:t>
      </w:r>
    </w:p>
    <w:p w14:paraId="605FD719" w14:textId="77777777" w:rsidR="00B81CCA" w:rsidRPr="00660D36" w:rsidRDefault="00B81CCA" w:rsidP="00B81CCA">
      <w:pPr>
        <w:pStyle w:val="ListParagraph"/>
        <w:numPr>
          <w:ilvl w:val="2"/>
          <w:numId w:val="15"/>
        </w:numPr>
        <w:rPr>
          <w:sz w:val="24"/>
        </w:rPr>
      </w:pPr>
      <w:r w:rsidRPr="00660D36">
        <w:rPr>
          <w:sz w:val="24"/>
        </w:rPr>
        <w:t xml:space="preserve">Review appropriate panel interviews vs. 1:1 </w:t>
      </w:r>
      <w:proofErr w:type="gramStart"/>
      <w:r w:rsidRPr="00660D36">
        <w:rPr>
          <w:sz w:val="24"/>
        </w:rPr>
        <w:t>interview</w:t>
      </w:r>
      <w:proofErr w:type="gramEnd"/>
    </w:p>
    <w:p w14:paraId="57CBC06F" w14:textId="77777777" w:rsidR="00B81CCA" w:rsidRPr="00660D36" w:rsidRDefault="00B81CCA" w:rsidP="00B81CCA">
      <w:pPr>
        <w:pStyle w:val="ListParagraph"/>
        <w:numPr>
          <w:ilvl w:val="2"/>
          <w:numId w:val="15"/>
        </w:numPr>
        <w:rPr>
          <w:sz w:val="24"/>
        </w:rPr>
      </w:pPr>
      <w:r w:rsidRPr="00660D36">
        <w:rPr>
          <w:sz w:val="24"/>
        </w:rPr>
        <w:t xml:space="preserve">Train hiring managers on how to interview individuals with different </w:t>
      </w:r>
      <w:proofErr w:type="gramStart"/>
      <w:r w:rsidRPr="00660D36">
        <w:rPr>
          <w:sz w:val="24"/>
        </w:rPr>
        <w:t>disabilities</w:t>
      </w:r>
      <w:proofErr w:type="gramEnd"/>
    </w:p>
    <w:p w14:paraId="3EA240CF" w14:textId="77777777" w:rsidR="00B81CCA" w:rsidRDefault="00B81CCA" w:rsidP="00B81CCA">
      <w:pPr>
        <w:pStyle w:val="ListParagraph"/>
        <w:numPr>
          <w:ilvl w:val="2"/>
          <w:numId w:val="15"/>
        </w:numPr>
        <w:rPr>
          <w:sz w:val="24"/>
        </w:rPr>
      </w:pPr>
      <w:r w:rsidRPr="00660D36">
        <w:rPr>
          <w:sz w:val="24"/>
        </w:rPr>
        <w:t xml:space="preserve">Behavior based interviews vs. realistic job preview </w:t>
      </w:r>
      <w:proofErr w:type="gramStart"/>
      <w:r w:rsidRPr="00660D36">
        <w:rPr>
          <w:sz w:val="24"/>
        </w:rPr>
        <w:t>interviews</w:t>
      </w:r>
      <w:proofErr w:type="gramEnd"/>
    </w:p>
    <w:p w14:paraId="719D20E9" w14:textId="77777777" w:rsidR="00B81CCA" w:rsidRPr="00660D36" w:rsidRDefault="00B81CCA" w:rsidP="00B81CCA">
      <w:pPr>
        <w:pStyle w:val="ListParagraph"/>
        <w:ind w:left="2160"/>
        <w:rPr>
          <w:sz w:val="24"/>
        </w:rPr>
      </w:pPr>
    </w:p>
    <w:p w14:paraId="34047113" w14:textId="77777777" w:rsidR="00B81CCA" w:rsidRDefault="00B81CCA" w:rsidP="00B81CCA">
      <w:pPr>
        <w:pStyle w:val="ListParagraph"/>
        <w:numPr>
          <w:ilvl w:val="0"/>
          <w:numId w:val="15"/>
        </w:numPr>
        <w:rPr>
          <w:sz w:val="24"/>
        </w:rPr>
      </w:pPr>
      <w:r w:rsidRPr="00660D36">
        <w:rPr>
          <w:sz w:val="24"/>
        </w:rPr>
        <w:t xml:space="preserve">Implement consistent accommodation policies and practices across all agencies.  Each agency provided differing philosophies on both practices and policies when it came to </w:t>
      </w:r>
      <w:r w:rsidRPr="00660D36">
        <w:rPr>
          <w:sz w:val="24"/>
        </w:rPr>
        <w:lastRenderedPageBreak/>
        <w:t xml:space="preserve">accommodating individuals in the workplace.  Regular audits from a regulating body or Chief Diversity Officer will help ensure timely communication to employees as well as ensuring </w:t>
      </w:r>
      <w:r>
        <w:rPr>
          <w:sz w:val="24"/>
        </w:rPr>
        <w:t xml:space="preserve">that </w:t>
      </w:r>
      <w:r w:rsidRPr="00660D36">
        <w:rPr>
          <w:sz w:val="24"/>
        </w:rPr>
        <w:t>consistent standards are applied to accommodations.</w:t>
      </w:r>
    </w:p>
    <w:p w14:paraId="2972A512" w14:textId="77777777" w:rsidR="00B81CCA" w:rsidRPr="00660D36" w:rsidRDefault="00B81CCA" w:rsidP="00B81CCA">
      <w:pPr>
        <w:pStyle w:val="ListParagraph"/>
        <w:rPr>
          <w:sz w:val="24"/>
        </w:rPr>
      </w:pPr>
    </w:p>
    <w:p w14:paraId="2E335BBD" w14:textId="77777777" w:rsidR="00B81CCA" w:rsidRDefault="00B81CCA" w:rsidP="00B81CCA">
      <w:pPr>
        <w:pStyle w:val="ListParagraph"/>
        <w:numPr>
          <w:ilvl w:val="0"/>
          <w:numId w:val="15"/>
        </w:numPr>
        <w:rPr>
          <w:sz w:val="24"/>
        </w:rPr>
      </w:pPr>
      <w:r w:rsidRPr="00660D36">
        <w:rPr>
          <w:sz w:val="24"/>
        </w:rPr>
        <w:t xml:space="preserve">Add verbiage of </w:t>
      </w:r>
      <w:r>
        <w:rPr>
          <w:sz w:val="24"/>
        </w:rPr>
        <w:t>‘</w:t>
      </w:r>
      <w:r w:rsidRPr="00660D36">
        <w:rPr>
          <w:sz w:val="24"/>
        </w:rPr>
        <w:t>work aid</w:t>
      </w:r>
      <w:r>
        <w:rPr>
          <w:sz w:val="24"/>
        </w:rPr>
        <w:t xml:space="preserve">’ </w:t>
      </w:r>
      <w:r w:rsidRPr="00660D36">
        <w:rPr>
          <w:sz w:val="24"/>
        </w:rPr>
        <w:t xml:space="preserve">or </w:t>
      </w:r>
      <w:r>
        <w:rPr>
          <w:sz w:val="24"/>
        </w:rPr>
        <w:t>‘</w:t>
      </w:r>
      <w:r w:rsidRPr="00660D36">
        <w:rPr>
          <w:sz w:val="24"/>
        </w:rPr>
        <w:t>job aid</w:t>
      </w:r>
      <w:r>
        <w:rPr>
          <w:sz w:val="24"/>
        </w:rPr>
        <w:t>’</w:t>
      </w:r>
      <w:r w:rsidRPr="00660D36">
        <w:rPr>
          <w:sz w:val="24"/>
        </w:rPr>
        <w:t xml:space="preserve"> along with the term </w:t>
      </w:r>
      <w:r>
        <w:rPr>
          <w:sz w:val="24"/>
        </w:rPr>
        <w:t>‘</w:t>
      </w:r>
      <w:r w:rsidRPr="00660D36">
        <w:rPr>
          <w:sz w:val="24"/>
        </w:rPr>
        <w:t>accommodation</w:t>
      </w:r>
      <w:r>
        <w:rPr>
          <w:sz w:val="24"/>
        </w:rPr>
        <w:t>’</w:t>
      </w:r>
      <w:r w:rsidRPr="00660D36">
        <w:rPr>
          <w:sz w:val="24"/>
        </w:rPr>
        <w:t xml:space="preserve"> in policies.  The term </w:t>
      </w:r>
      <w:r>
        <w:rPr>
          <w:sz w:val="24"/>
        </w:rPr>
        <w:t>‘</w:t>
      </w:r>
      <w:r w:rsidRPr="00660D36">
        <w:rPr>
          <w:sz w:val="24"/>
        </w:rPr>
        <w:t>accommodation</w:t>
      </w:r>
      <w:r>
        <w:rPr>
          <w:sz w:val="24"/>
        </w:rPr>
        <w:t>’</w:t>
      </w:r>
      <w:r w:rsidRPr="00660D36">
        <w:rPr>
          <w:sz w:val="24"/>
        </w:rPr>
        <w:t xml:space="preserve"> has become a taboo term to</w:t>
      </w:r>
      <w:r>
        <w:rPr>
          <w:sz w:val="24"/>
        </w:rPr>
        <w:t xml:space="preserve"> some</w:t>
      </w:r>
      <w:r w:rsidRPr="00660D36">
        <w:rPr>
          <w:sz w:val="24"/>
        </w:rPr>
        <w:t xml:space="preserve"> hiring managers.  Accommodations are viewed as either burdensome to the organization or an indicator for potential legal action.  Whereas using the term ‘work aid’ or ‘job aid’ tends to provide a more ‘acceptable’ feeling when someone asks for a job aid to help them be successful with the role.  During the interviews this term was revealed to stakeholders and the term was overwhelmingly agreed upon as a much better description and term than ‘accommodation.’ </w:t>
      </w:r>
    </w:p>
    <w:p w14:paraId="03531DFB" w14:textId="77777777" w:rsidR="00B81CCA" w:rsidRPr="00C23D33" w:rsidRDefault="00B81CCA" w:rsidP="00B81CCA">
      <w:pPr>
        <w:rPr>
          <w:sz w:val="24"/>
        </w:rPr>
      </w:pPr>
    </w:p>
    <w:p w14:paraId="26B1E221" w14:textId="77777777" w:rsidR="00B81CCA" w:rsidRDefault="00B81CCA" w:rsidP="00B81CCA">
      <w:pPr>
        <w:pStyle w:val="ListParagraph"/>
        <w:numPr>
          <w:ilvl w:val="0"/>
          <w:numId w:val="15"/>
        </w:numPr>
        <w:rPr>
          <w:sz w:val="24"/>
        </w:rPr>
      </w:pPr>
      <w:r w:rsidRPr="00660D36">
        <w:rPr>
          <w:sz w:val="24"/>
        </w:rPr>
        <w:t>Improve performance management practices to ensure regular communication between employees and supervisors throughout the year, focusing on accomplishing both strategic objectives for the agency/ organization as well as individual performance objectives.  Performance management also allows the idea of ensuring that people with disabilities are held to the same standards/ expectations of the job with the same opportunities for pay advancements.</w:t>
      </w:r>
    </w:p>
    <w:p w14:paraId="113CCB75" w14:textId="77777777" w:rsidR="00B81CCA" w:rsidRPr="00C23D33" w:rsidRDefault="00B81CCA" w:rsidP="00B81CCA">
      <w:pPr>
        <w:rPr>
          <w:sz w:val="24"/>
        </w:rPr>
      </w:pPr>
    </w:p>
    <w:p w14:paraId="64560C36" w14:textId="77777777" w:rsidR="00B81CCA" w:rsidRPr="00A27B7A" w:rsidRDefault="00B81CCA" w:rsidP="00B81CCA">
      <w:pPr>
        <w:pStyle w:val="ListParagraph"/>
        <w:numPr>
          <w:ilvl w:val="0"/>
          <w:numId w:val="15"/>
        </w:numPr>
        <w:rPr>
          <w:sz w:val="24"/>
          <w:szCs w:val="24"/>
        </w:rPr>
      </w:pPr>
      <w:r w:rsidRPr="00A27B7A">
        <w:rPr>
          <w:sz w:val="24"/>
        </w:rPr>
        <w:t>Add metrics to leadership</w:t>
      </w:r>
      <w:r>
        <w:rPr>
          <w:sz w:val="24"/>
        </w:rPr>
        <w:t xml:space="preserve"> reviews</w:t>
      </w:r>
      <w:r w:rsidRPr="00A27B7A">
        <w:rPr>
          <w:sz w:val="24"/>
        </w:rPr>
        <w:t xml:space="preserve"> to </w:t>
      </w:r>
      <w:r>
        <w:rPr>
          <w:sz w:val="24"/>
        </w:rPr>
        <w:t xml:space="preserve">prioritize </w:t>
      </w:r>
      <w:r w:rsidRPr="00A27B7A">
        <w:rPr>
          <w:sz w:val="24"/>
        </w:rPr>
        <w:t xml:space="preserve">disability employment practices.   </w:t>
      </w:r>
      <w:r w:rsidRPr="00A27B7A">
        <w:rPr>
          <w:sz w:val="24"/>
          <w:szCs w:val="24"/>
        </w:rPr>
        <w:t xml:space="preserve">Historically, the most effective method to manage and ensure organizational change is by measurement.  Measurement encourages communication among stakeholders across organizational levels, reduces ambiguity, and allows identification of potential problems. It also objectively assesses impacts and tracks objectives. Besides its use in planning future projects, measurement enables management to justify decisions. </w:t>
      </w:r>
    </w:p>
    <w:p w14:paraId="541F631C" w14:textId="77777777" w:rsidR="00B81CCA" w:rsidRPr="00660D36" w:rsidRDefault="00B81CCA" w:rsidP="00B81CCA">
      <w:pPr>
        <w:pStyle w:val="ListParagraph"/>
        <w:rPr>
          <w:sz w:val="24"/>
        </w:rPr>
      </w:pPr>
      <w:r>
        <w:rPr>
          <w:rFonts w:ascii="Calibri" w:eastAsia="Times New Roman" w:hAnsi="Calibri" w:cs="Times New Roman"/>
          <w:sz w:val="24"/>
          <w:szCs w:val="24"/>
        </w:rPr>
        <w:t xml:space="preserve">Creating a culture that openly embraces diversity and inclusion requires intentionality and significant resources.   It is the function of leadership/ management to ensure the staff is moving in the same direction as the company.  If management does not model the </w:t>
      </w:r>
      <w:proofErr w:type="gramStart"/>
      <w:r>
        <w:rPr>
          <w:rFonts w:ascii="Calibri" w:eastAsia="Times New Roman" w:hAnsi="Calibri" w:cs="Times New Roman"/>
          <w:sz w:val="24"/>
          <w:szCs w:val="24"/>
        </w:rPr>
        <w:t>necessary</w:t>
      </w:r>
      <w:proofErr w:type="gramEnd"/>
      <w:r>
        <w:rPr>
          <w:rFonts w:ascii="Calibri" w:eastAsia="Times New Roman" w:hAnsi="Calibri" w:cs="Times New Roman"/>
          <w:sz w:val="24"/>
          <w:szCs w:val="24"/>
        </w:rPr>
        <w:t xml:space="preserve"> attitude about diversity and inclusion the culture change will struggle and fail to take hold.</w:t>
      </w:r>
    </w:p>
    <w:p w14:paraId="69C7A18A" w14:textId="5D69E781" w:rsidR="00E421F6" w:rsidRDefault="00E421F6">
      <w:pPr>
        <w:rPr>
          <w:sz w:val="24"/>
        </w:rPr>
      </w:pPr>
    </w:p>
    <w:p w14:paraId="42E32D42" w14:textId="77777777" w:rsidR="00E47C9A" w:rsidRDefault="00E47C9A">
      <w:pPr>
        <w:rPr>
          <w:sz w:val="24"/>
        </w:rPr>
      </w:pPr>
    </w:p>
    <w:p w14:paraId="25204783" w14:textId="77777777" w:rsidR="00956774" w:rsidRDefault="00956774">
      <w:pPr>
        <w:rPr>
          <w:i/>
          <w:iCs/>
          <w:color w:val="1F4E79" w:themeColor="accent1" w:themeShade="80"/>
          <w:sz w:val="32"/>
        </w:rPr>
      </w:pPr>
      <w:r>
        <w:rPr>
          <w:sz w:val="32"/>
        </w:rPr>
        <w:br w:type="page"/>
      </w:r>
    </w:p>
    <w:p w14:paraId="1E92CF37" w14:textId="3676032D" w:rsidR="00EF7A5C" w:rsidRPr="00EF7A5C" w:rsidRDefault="00783A1D" w:rsidP="00EF7A5C">
      <w:pPr>
        <w:pStyle w:val="Heading1"/>
        <w:rPr>
          <w:rStyle w:val="IntenseEmphasis"/>
          <w:i w:val="0"/>
          <w:iCs w:val="0"/>
        </w:rPr>
      </w:pPr>
      <w:bookmarkStart w:id="10" w:name="_Toc534969158"/>
      <w:r w:rsidRPr="00EF7A5C">
        <w:rPr>
          <w:rStyle w:val="IntenseEmphasis"/>
          <w:i w:val="0"/>
          <w:iCs w:val="0"/>
        </w:rPr>
        <w:lastRenderedPageBreak/>
        <w:t>Appendix A</w:t>
      </w:r>
      <w:bookmarkEnd w:id="10"/>
      <w:r w:rsidR="00505E09" w:rsidRPr="00EF7A5C">
        <w:rPr>
          <w:rStyle w:val="IntenseEmphasis"/>
          <w:i w:val="0"/>
          <w:iCs w:val="0"/>
        </w:rPr>
        <w:t xml:space="preserve"> </w:t>
      </w:r>
    </w:p>
    <w:p w14:paraId="66C1DE32" w14:textId="77777777" w:rsidR="00EF7A5C" w:rsidRDefault="00EF7A5C" w:rsidP="00783A1D">
      <w:pPr>
        <w:rPr>
          <w:rStyle w:val="IntenseEmphasis"/>
          <w:i w:val="0"/>
          <w:sz w:val="32"/>
          <w:szCs w:val="32"/>
        </w:rPr>
      </w:pPr>
    </w:p>
    <w:p w14:paraId="3243AF10" w14:textId="01244042" w:rsidR="00783A1D" w:rsidRDefault="00505E09" w:rsidP="00EF7A5C">
      <w:pPr>
        <w:pStyle w:val="IntenseQuote"/>
        <w:outlineLvl w:val="1"/>
        <w:rPr>
          <w:rStyle w:val="IntenseEmphasis"/>
          <w:i/>
          <w:sz w:val="32"/>
          <w:szCs w:val="32"/>
        </w:rPr>
      </w:pPr>
      <w:bookmarkStart w:id="11" w:name="_Toc534969159"/>
      <w:r>
        <w:rPr>
          <w:rStyle w:val="IntenseEmphasis"/>
          <w:sz w:val="32"/>
          <w:szCs w:val="32"/>
        </w:rPr>
        <w:t xml:space="preserve">Sample </w:t>
      </w:r>
      <w:r w:rsidR="00F467E8">
        <w:rPr>
          <w:rStyle w:val="IntenseEmphasis"/>
          <w:sz w:val="32"/>
          <w:szCs w:val="32"/>
        </w:rPr>
        <w:t>Chief Diversity Officer Job Postings</w:t>
      </w:r>
      <w:bookmarkEnd w:id="11"/>
    </w:p>
    <w:p w14:paraId="676CAF84" w14:textId="4F9656A9" w:rsidR="006E34C4" w:rsidRDefault="006E34C4" w:rsidP="00783A1D">
      <w:pPr>
        <w:rPr>
          <w:rStyle w:val="IntenseEmphasis"/>
          <w:i w:val="0"/>
          <w:sz w:val="32"/>
          <w:szCs w:val="32"/>
        </w:rPr>
      </w:pPr>
    </w:p>
    <w:p w14:paraId="77A3EAB7" w14:textId="77777777" w:rsidR="006E34C4" w:rsidRPr="00F7449C" w:rsidRDefault="006E34C4" w:rsidP="006E34C4">
      <w:pPr>
        <w:pStyle w:val="Heading1"/>
        <w:shd w:val="clear" w:color="auto" w:fill="FFFFFF"/>
        <w:spacing w:after="120"/>
        <w:jc w:val="center"/>
        <w:rPr>
          <w:rFonts w:ascii="Arial" w:hAnsi="Arial" w:cs="Arial"/>
          <w:color w:val="2E50A7"/>
          <w:sz w:val="28"/>
          <w:szCs w:val="28"/>
        </w:rPr>
      </w:pPr>
      <w:bookmarkStart w:id="12" w:name="_Toc534969160"/>
      <w:r w:rsidRPr="00F7449C">
        <w:rPr>
          <w:rFonts w:ascii="Arial" w:hAnsi="Arial" w:cs="Arial"/>
          <w:color w:val="2E50A7"/>
          <w:sz w:val="28"/>
          <w:szCs w:val="28"/>
        </w:rPr>
        <w:t>Chief Diversity Officer</w:t>
      </w:r>
      <w:bookmarkEnd w:id="12"/>
    </w:p>
    <w:p w14:paraId="66706EAE" w14:textId="77777777" w:rsidR="006E34C4" w:rsidRDefault="006E34C4" w:rsidP="006E34C4">
      <w:pPr>
        <w:pStyle w:val="jobsubtitle"/>
        <w:shd w:val="clear" w:color="auto" w:fill="FFFFFF"/>
        <w:spacing w:before="120" w:beforeAutospacing="0" w:after="120" w:afterAutospacing="0"/>
        <w:jc w:val="center"/>
        <w:rPr>
          <w:rFonts w:ascii="Arial" w:hAnsi="Arial" w:cs="Arial"/>
          <w:b/>
          <w:bCs/>
          <w:color w:val="000000"/>
          <w:sz w:val="26"/>
          <w:szCs w:val="26"/>
        </w:rPr>
      </w:pPr>
      <w:r>
        <w:rPr>
          <w:rFonts w:ascii="Arial" w:hAnsi="Arial" w:cs="Arial"/>
          <w:b/>
          <w:bCs/>
          <w:color w:val="000000"/>
          <w:sz w:val="26"/>
          <w:szCs w:val="26"/>
        </w:rPr>
        <w:t>This position is exempt from the State of Delaware Merit System</w:t>
      </w:r>
    </w:p>
    <w:p w14:paraId="02530153" w14:textId="780EE663" w:rsidR="006E34C4" w:rsidRDefault="006E34C4" w:rsidP="006E34C4">
      <w:pPr>
        <w:pStyle w:val="jobnumtitle"/>
        <w:shd w:val="clear" w:color="auto" w:fill="FFFFFF"/>
        <w:spacing w:before="120" w:beforeAutospacing="0" w:after="120" w:afterAutospacing="0"/>
        <w:jc w:val="center"/>
        <w:rPr>
          <w:rFonts w:ascii="Arial" w:hAnsi="Arial" w:cs="Arial"/>
          <w:b/>
          <w:bCs/>
          <w:color w:val="2E50A7"/>
          <w:sz w:val="27"/>
          <w:szCs w:val="27"/>
        </w:rPr>
      </w:pPr>
      <w:r>
        <w:rPr>
          <w:rFonts w:ascii="Arial" w:hAnsi="Arial" w:cs="Arial"/>
          <w:b/>
          <w:bCs/>
          <w:color w:val="2E50A7"/>
          <w:sz w:val="27"/>
          <w:szCs w:val="27"/>
        </w:rPr>
        <w:t>Recruitment #090517-MUAH12-160101</w:t>
      </w:r>
    </w:p>
    <w:p w14:paraId="6EA95122" w14:textId="77777777" w:rsidR="009E78CC" w:rsidRDefault="009E78CC" w:rsidP="006E34C4">
      <w:pPr>
        <w:pStyle w:val="jobnumtitle"/>
        <w:shd w:val="clear" w:color="auto" w:fill="FFFFFF"/>
        <w:spacing w:before="120" w:beforeAutospacing="0" w:after="120" w:afterAutospacing="0"/>
        <w:jc w:val="center"/>
        <w:rPr>
          <w:rFonts w:ascii="Arial" w:hAnsi="Arial" w:cs="Arial"/>
          <w:b/>
          <w:bCs/>
          <w:color w:val="2E50A7"/>
          <w:sz w:val="27"/>
          <w:szCs w:val="27"/>
        </w:rPr>
      </w:pPr>
    </w:p>
    <w:p w14:paraId="39780C3D" w14:textId="77777777" w:rsidR="006E34C4" w:rsidRDefault="006E34C4" w:rsidP="006E34C4">
      <w:pPr>
        <w:pStyle w:val="Heading2"/>
        <w:shd w:val="clear" w:color="auto" w:fill="DDDDDD"/>
        <w:spacing w:before="120" w:after="120"/>
        <w:rPr>
          <w:rFonts w:ascii="Arial" w:hAnsi="Arial" w:cs="Arial"/>
          <w:b/>
          <w:bCs/>
          <w:color w:val="2E50A7"/>
          <w:sz w:val="24"/>
          <w:szCs w:val="24"/>
        </w:rPr>
      </w:pPr>
      <w:bookmarkStart w:id="13" w:name="_Toc534969161"/>
      <w:r>
        <w:rPr>
          <w:rFonts w:ascii="Arial" w:hAnsi="Arial" w:cs="Arial"/>
          <w:color w:val="2E50A7"/>
          <w:sz w:val="24"/>
          <w:szCs w:val="24"/>
        </w:rPr>
        <w:t>Introduction</w:t>
      </w:r>
      <w:bookmarkEnd w:id="13"/>
    </w:p>
    <w:p w14:paraId="4D7A40D3" w14:textId="77777777" w:rsidR="006E34C4" w:rsidRDefault="006E34C4" w:rsidP="006E34C4">
      <w:pPr>
        <w:shd w:val="clear" w:color="auto" w:fill="FFFFFF"/>
        <w:rPr>
          <w:rFonts w:ascii="Arial" w:hAnsi="Arial" w:cs="Arial"/>
          <w:color w:val="000000"/>
          <w:sz w:val="21"/>
          <w:szCs w:val="21"/>
        </w:rPr>
      </w:pPr>
      <w:r>
        <w:rPr>
          <w:rFonts w:ascii="Arial" w:hAnsi="Arial" w:cs="Arial"/>
          <w:color w:val="000000"/>
          <w:sz w:val="21"/>
          <w:szCs w:val="21"/>
        </w:rPr>
        <w:t>The State of Delaware Department of Human Resources was established by </w:t>
      </w:r>
      <w:hyperlink r:id="rId17" w:history="1">
        <w:r>
          <w:rPr>
            <w:rStyle w:val="Hyperlink"/>
            <w:rFonts w:ascii="Arial" w:hAnsi="Arial" w:cs="Arial"/>
            <w:color w:val="2E50A7"/>
            <w:sz w:val="21"/>
            <w:szCs w:val="21"/>
          </w:rPr>
          <w:t>House Bill 4, as amended by House Amendment No. 1</w:t>
        </w:r>
      </w:hyperlink>
      <w:r>
        <w:rPr>
          <w:rFonts w:ascii="Arial" w:hAnsi="Arial" w:cs="Arial"/>
          <w:color w:val="000000"/>
          <w:sz w:val="21"/>
          <w:szCs w:val="21"/>
        </w:rPr>
        <w:t>, effective July 1, 2017.  Included in the House Bill is the Chief Diversity Officer position, which reports to the Secretary of the Department of Human Resources.  As further background, the need for this position is reflected in the Ivy Planning Group </w:t>
      </w:r>
      <w:r>
        <w:rPr>
          <w:rStyle w:val="Emphasis"/>
          <w:rFonts w:ascii="Arial" w:hAnsi="Arial" w:cs="Arial"/>
          <w:color w:val="000000"/>
          <w:sz w:val="21"/>
          <w:szCs w:val="21"/>
        </w:rPr>
        <w:t>Independent </w:t>
      </w:r>
      <w:hyperlink r:id="rId18" w:history="1">
        <w:r>
          <w:rPr>
            <w:rStyle w:val="Hyperlink"/>
            <w:rFonts w:ascii="Arial" w:hAnsi="Arial" w:cs="Arial"/>
            <w:i/>
            <w:iCs/>
            <w:color w:val="2E50A7"/>
            <w:sz w:val="21"/>
            <w:szCs w:val="21"/>
          </w:rPr>
          <w:t>Study</w:t>
        </w:r>
      </w:hyperlink>
      <w:r>
        <w:rPr>
          <w:rStyle w:val="Emphasis"/>
          <w:rFonts w:ascii="Arial" w:hAnsi="Arial" w:cs="Arial"/>
          <w:color w:val="000000"/>
          <w:sz w:val="21"/>
          <w:szCs w:val="21"/>
        </w:rPr>
        <w:t> of Diversity and Inclusion Related Policies, Procedures and Organizational Structure</w:t>
      </w:r>
      <w:r>
        <w:rPr>
          <w:rFonts w:ascii="Arial" w:hAnsi="Arial" w:cs="Arial"/>
          <w:color w:val="000000"/>
          <w:sz w:val="21"/>
          <w:szCs w:val="21"/>
        </w:rPr>
        <w:t> commissioned by the State of Delaware.</w:t>
      </w:r>
    </w:p>
    <w:p w14:paraId="6615AF20" w14:textId="77777777" w:rsidR="006E34C4" w:rsidRDefault="006E34C4" w:rsidP="006E34C4">
      <w:pPr>
        <w:pStyle w:val="Heading2"/>
        <w:shd w:val="clear" w:color="auto" w:fill="DDDDDD"/>
        <w:spacing w:before="120" w:after="120"/>
        <w:rPr>
          <w:rFonts w:ascii="Arial" w:hAnsi="Arial" w:cs="Arial"/>
          <w:color w:val="2E50A7"/>
          <w:sz w:val="24"/>
          <w:szCs w:val="24"/>
        </w:rPr>
      </w:pPr>
      <w:bookmarkStart w:id="14" w:name="_Toc534969162"/>
      <w:r>
        <w:rPr>
          <w:rFonts w:ascii="Arial" w:hAnsi="Arial" w:cs="Arial"/>
          <w:color w:val="2E50A7"/>
          <w:sz w:val="24"/>
          <w:szCs w:val="24"/>
        </w:rPr>
        <w:t>Summary Statement</w:t>
      </w:r>
      <w:bookmarkEnd w:id="14"/>
    </w:p>
    <w:p w14:paraId="68EC3B9C" w14:textId="77777777" w:rsidR="006E34C4" w:rsidRDefault="006E34C4" w:rsidP="006E34C4">
      <w:pPr>
        <w:shd w:val="clear" w:color="auto" w:fill="FFFFFF"/>
        <w:rPr>
          <w:rFonts w:ascii="Arial" w:hAnsi="Arial" w:cs="Arial"/>
          <w:color w:val="000000"/>
          <w:sz w:val="21"/>
          <w:szCs w:val="21"/>
        </w:rPr>
      </w:pPr>
      <w:r>
        <w:rPr>
          <w:rFonts w:ascii="Arial" w:hAnsi="Arial" w:cs="Arial"/>
          <w:color w:val="000000"/>
          <w:sz w:val="21"/>
          <w:szCs w:val="21"/>
        </w:rPr>
        <w:t xml:space="preserve">The State of Delaware seeks an experienced and transformative leader to serve as the Chief Diversity Officer.  The work requires a dynamic individual with a deep understanding of the complexity and multiple dimensions of diversity, inclusion, equity, including - but not limited to, age, class, culture, disability, ethnicity, gender, nationality, race, religion, sexual </w:t>
      </w:r>
      <w:proofErr w:type="gramStart"/>
      <w:r>
        <w:rPr>
          <w:rFonts w:ascii="Arial" w:hAnsi="Arial" w:cs="Arial"/>
          <w:color w:val="000000"/>
          <w:sz w:val="21"/>
          <w:szCs w:val="21"/>
        </w:rPr>
        <w:t>identity</w:t>
      </w:r>
      <w:proofErr w:type="gramEnd"/>
      <w:r>
        <w:rPr>
          <w:rFonts w:ascii="Arial" w:hAnsi="Arial" w:cs="Arial"/>
          <w:color w:val="000000"/>
          <w:sz w:val="21"/>
          <w:szCs w:val="21"/>
        </w:rPr>
        <w:t xml:space="preserve"> and socio-economic status.  The individual must be a visionary in creating diverse and inclusive strategies for work environments.  The Chief Diversity Officer incorporates trend analytics that help identify problems and determine proactive solutions. The Chief Diversity Officer is energized by collaborating on cross-functional teams and serving as a liaison to constituents and community partners on a wide array of programs and initiatives so that our work environment truly reflects the finer work culture we seek to achieve and maintain.</w:t>
      </w:r>
      <w:r>
        <w:rPr>
          <w:rFonts w:ascii="Arial" w:hAnsi="Arial" w:cs="Arial"/>
          <w:color w:val="000000"/>
          <w:sz w:val="21"/>
          <w:szCs w:val="21"/>
        </w:rPr>
        <w:br/>
      </w:r>
      <w:r>
        <w:rPr>
          <w:rFonts w:ascii="Arial" w:hAnsi="Arial" w:cs="Arial"/>
          <w:color w:val="000000"/>
          <w:sz w:val="21"/>
          <w:szCs w:val="21"/>
        </w:rPr>
        <w:br/>
        <w:t xml:space="preserve">The State of Delaware defines diversity as the human experience of its more than 14,200 employees.  This human experience is marked by its complexity, shaped by historical, social, </w:t>
      </w:r>
      <w:proofErr w:type="gramStart"/>
      <w:r>
        <w:rPr>
          <w:rFonts w:ascii="Arial" w:hAnsi="Arial" w:cs="Arial"/>
          <w:color w:val="000000"/>
          <w:sz w:val="21"/>
          <w:szCs w:val="21"/>
        </w:rPr>
        <w:t>economic</w:t>
      </w:r>
      <w:proofErr w:type="gramEnd"/>
      <w:r>
        <w:rPr>
          <w:rFonts w:ascii="Arial" w:hAnsi="Arial" w:cs="Arial"/>
          <w:color w:val="000000"/>
          <w:sz w:val="21"/>
          <w:szCs w:val="21"/>
        </w:rPr>
        <w:t xml:space="preserve"> and political phenomena, and characterized by differences.</w:t>
      </w:r>
    </w:p>
    <w:p w14:paraId="49B7B978" w14:textId="77777777" w:rsidR="006E34C4" w:rsidRDefault="006E34C4" w:rsidP="006E34C4">
      <w:pPr>
        <w:pStyle w:val="Heading2"/>
        <w:shd w:val="clear" w:color="auto" w:fill="DDDDDD"/>
        <w:spacing w:before="120" w:after="120"/>
        <w:rPr>
          <w:rFonts w:ascii="Arial" w:hAnsi="Arial" w:cs="Arial"/>
          <w:color w:val="2E50A7"/>
          <w:sz w:val="24"/>
          <w:szCs w:val="24"/>
        </w:rPr>
      </w:pPr>
      <w:bookmarkStart w:id="15" w:name="_Toc534969163"/>
      <w:r>
        <w:rPr>
          <w:rFonts w:ascii="Arial" w:hAnsi="Arial" w:cs="Arial"/>
          <w:color w:val="2E50A7"/>
          <w:sz w:val="24"/>
          <w:szCs w:val="24"/>
        </w:rPr>
        <w:t>Essential Functions</w:t>
      </w:r>
      <w:bookmarkEnd w:id="15"/>
    </w:p>
    <w:p w14:paraId="28531CB8" w14:textId="77777777" w:rsidR="006E34C4" w:rsidRDefault="006E34C4" w:rsidP="006E34C4">
      <w:pPr>
        <w:pStyle w:val="NormalWeb"/>
        <w:shd w:val="clear" w:color="auto" w:fill="FFFFFF"/>
        <w:spacing w:before="120" w:beforeAutospacing="0" w:after="120" w:afterAutospacing="0"/>
        <w:rPr>
          <w:rFonts w:ascii="Arial" w:hAnsi="Arial" w:cs="Arial"/>
          <w:color w:val="000000"/>
          <w:sz w:val="21"/>
          <w:szCs w:val="21"/>
        </w:rPr>
      </w:pPr>
      <w:r>
        <w:rPr>
          <w:rFonts w:ascii="Arial" w:hAnsi="Arial" w:cs="Arial"/>
          <w:color w:val="000000"/>
          <w:sz w:val="21"/>
          <w:szCs w:val="21"/>
        </w:rPr>
        <w:t>Essential functions are fundamental, core functions common to all positions in the class series and are not intended to be an exhaustive list of all job duties for any one position in the class.  Since class specifications are descriptive and not restrictive, incumbents can complete job duties of similar kind not specifically listed here.</w:t>
      </w:r>
    </w:p>
    <w:p w14:paraId="17817671" w14:textId="77777777" w:rsidR="006E34C4" w:rsidRDefault="006E34C4" w:rsidP="00262842">
      <w:pPr>
        <w:numPr>
          <w:ilvl w:val="0"/>
          <w:numId w:val="21"/>
        </w:numPr>
        <w:shd w:val="clear" w:color="auto" w:fill="FFFFFF"/>
        <w:spacing w:before="100" w:beforeAutospacing="1" w:after="100" w:afterAutospacing="1"/>
        <w:rPr>
          <w:rFonts w:ascii="Arial" w:hAnsi="Arial" w:cs="Arial"/>
          <w:color w:val="000000"/>
          <w:sz w:val="21"/>
          <w:szCs w:val="21"/>
        </w:rPr>
      </w:pPr>
      <w:r>
        <w:rPr>
          <w:rFonts w:ascii="Arial" w:hAnsi="Arial" w:cs="Arial"/>
          <w:color w:val="000000"/>
          <w:sz w:val="21"/>
          <w:szCs w:val="21"/>
        </w:rPr>
        <w:t xml:space="preserve">Guides efforts to define, assess, and cultivate access, equity, </w:t>
      </w:r>
      <w:proofErr w:type="gramStart"/>
      <w:r>
        <w:rPr>
          <w:rFonts w:ascii="Arial" w:hAnsi="Arial" w:cs="Arial"/>
          <w:color w:val="000000"/>
          <w:sz w:val="21"/>
          <w:szCs w:val="21"/>
        </w:rPr>
        <w:t>diversity</w:t>
      </w:r>
      <w:proofErr w:type="gramEnd"/>
      <w:r>
        <w:rPr>
          <w:rFonts w:ascii="Arial" w:hAnsi="Arial" w:cs="Arial"/>
          <w:color w:val="000000"/>
          <w:sz w:val="21"/>
          <w:szCs w:val="21"/>
        </w:rPr>
        <w:t xml:space="preserve"> and inclusion throughout state government.</w:t>
      </w:r>
    </w:p>
    <w:p w14:paraId="5CA99E59" w14:textId="77777777" w:rsidR="006E34C4" w:rsidRDefault="006E34C4" w:rsidP="00262842">
      <w:pPr>
        <w:numPr>
          <w:ilvl w:val="0"/>
          <w:numId w:val="21"/>
        </w:numPr>
        <w:shd w:val="clear" w:color="auto" w:fill="FFFFFF"/>
        <w:spacing w:before="100" w:beforeAutospacing="1" w:after="100" w:afterAutospacing="1"/>
        <w:rPr>
          <w:rFonts w:ascii="Arial" w:hAnsi="Arial" w:cs="Arial"/>
          <w:color w:val="000000"/>
          <w:sz w:val="21"/>
          <w:szCs w:val="21"/>
        </w:rPr>
      </w:pPr>
      <w:r>
        <w:rPr>
          <w:rFonts w:ascii="Arial" w:hAnsi="Arial" w:cs="Arial"/>
          <w:color w:val="000000"/>
          <w:sz w:val="21"/>
          <w:szCs w:val="21"/>
        </w:rPr>
        <w:lastRenderedPageBreak/>
        <w:t>Develops statewide Diversity and Inclusion leadership practices ensuring that they are firmly established throughout state agencies to energize our commitment to inclusion by collaborating with state agencies to identify policies and practices that support the recruitment and retention of employees from historically underrepresented groups.</w:t>
      </w:r>
    </w:p>
    <w:p w14:paraId="722C993E" w14:textId="77777777" w:rsidR="006E34C4" w:rsidRDefault="006E34C4" w:rsidP="00262842">
      <w:pPr>
        <w:numPr>
          <w:ilvl w:val="0"/>
          <w:numId w:val="21"/>
        </w:numPr>
        <w:shd w:val="clear" w:color="auto" w:fill="FFFFFF"/>
        <w:spacing w:before="100" w:beforeAutospacing="1" w:after="100" w:afterAutospacing="1"/>
        <w:rPr>
          <w:rFonts w:ascii="Arial" w:hAnsi="Arial" w:cs="Arial"/>
          <w:color w:val="000000"/>
          <w:sz w:val="21"/>
          <w:szCs w:val="21"/>
        </w:rPr>
      </w:pPr>
      <w:r>
        <w:rPr>
          <w:rFonts w:ascii="Arial" w:hAnsi="Arial" w:cs="Arial"/>
          <w:color w:val="000000"/>
          <w:sz w:val="21"/>
          <w:szCs w:val="21"/>
        </w:rPr>
        <w:t>Promotes and provides education to foster an awareness and understanding of the various laws, regulations, and policies regarding nondiscrimination.</w:t>
      </w:r>
    </w:p>
    <w:p w14:paraId="33FFC25B" w14:textId="77777777" w:rsidR="006E34C4" w:rsidRDefault="006E34C4" w:rsidP="00262842">
      <w:pPr>
        <w:numPr>
          <w:ilvl w:val="0"/>
          <w:numId w:val="21"/>
        </w:numPr>
        <w:shd w:val="clear" w:color="auto" w:fill="FFFFFF"/>
        <w:spacing w:before="100" w:beforeAutospacing="1" w:after="100" w:afterAutospacing="1"/>
        <w:rPr>
          <w:rFonts w:ascii="Arial" w:hAnsi="Arial" w:cs="Arial"/>
          <w:color w:val="000000"/>
          <w:sz w:val="21"/>
          <w:szCs w:val="21"/>
        </w:rPr>
      </w:pPr>
      <w:r>
        <w:rPr>
          <w:rFonts w:ascii="Arial" w:hAnsi="Arial" w:cs="Arial"/>
          <w:color w:val="000000"/>
          <w:sz w:val="21"/>
          <w:szCs w:val="21"/>
        </w:rPr>
        <w:t>Manages and directs the work of the staff in the Office of Diversity and Inclusion.</w:t>
      </w:r>
    </w:p>
    <w:p w14:paraId="75CFE703" w14:textId="77777777" w:rsidR="006E34C4" w:rsidRDefault="006E34C4" w:rsidP="00262842">
      <w:pPr>
        <w:numPr>
          <w:ilvl w:val="0"/>
          <w:numId w:val="21"/>
        </w:numPr>
        <w:shd w:val="clear" w:color="auto" w:fill="FFFFFF"/>
        <w:spacing w:before="100" w:beforeAutospacing="1" w:after="100" w:afterAutospacing="1"/>
        <w:rPr>
          <w:rFonts w:ascii="Arial" w:hAnsi="Arial" w:cs="Arial"/>
          <w:color w:val="000000"/>
          <w:sz w:val="21"/>
          <w:szCs w:val="21"/>
        </w:rPr>
      </w:pPr>
      <w:r>
        <w:rPr>
          <w:rFonts w:ascii="Arial" w:hAnsi="Arial" w:cs="Arial"/>
          <w:color w:val="000000"/>
          <w:sz w:val="21"/>
          <w:szCs w:val="21"/>
        </w:rPr>
        <w:t>Consults with leaders at all levels to provide strategic direction and to promote new initiatives. (i.e. Office of the Governor, diversity councils and commissions, agency/</w:t>
      </w:r>
      <w:proofErr w:type="gramStart"/>
      <w:r>
        <w:rPr>
          <w:rFonts w:ascii="Arial" w:hAnsi="Arial" w:cs="Arial"/>
          <w:color w:val="000000"/>
          <w:sz w:val="21"/>
          <w:szCs w:val="21"/>
        </w:rPr>
        <w:t>department  leadership</w:t>
      </w:r>
      <w:proofErr w:type="gramEnd"/>
      <w:r>
        <w:rPr>
          <w:rFonts w:ascii="Arial" w:hAnsi="Arial" w:cs="Arial"/>
          <w:color w:val="000000"/>
          <w:sz w:val="21"/>
          <w:szCs w:val="21"/>
        </w:rPr>
        <w:t xml:space="preserve"> and staff, supplier diversity, Director of Women’s Advocacy and Advancement, community organizations).</w:t>
      </w:r>
    </w:p>
    <w:p w14:paraId="43DE42A5" w14:textId="77777777" w:rsidR="006E34C4" w:rsidRDefault="006E34C4" w:rsidP="00262842">
      <w:pPr>
        <w:numPr>
          <w:ilvl w:val="0"/>
          <w:numId w:val="21"/>
        </w:numPr>
        <w:shd w:val="clear" w:color="auto" w:fill="FFFFFF"/>
        <w:spacing w:before="100" w:beforeAutospacing="1" w:after="100" w:afterAutospacing="1"/>
        <w:rPr>
          <w:rFonts w:ascii="Arial" w:hAnsi="Arial" w:cs="Arial"/>
          <w:color w:val="000000"/>
          <w:sz w:val="21"/>
          <w:szCs w:val="21"/>
        </w:rPr>
      </w:pPr>
      <w:r>
        <w:rPr>
          <w:rFonts w:ascii="Arial" w:hAnsi="Arial" w:cs="Arial"/>
          <w:color w:val="000000"/>
          <w:sz w:val="21"/>
          <w:szCs w:val="21"/>
        </w:rPr>
        <w:t>Creates procedures to ensure shared accountability for achieving diversity and inclusion results.</w:t>
      </w:r>
    </w:p>
    <w:p w14:paraId="40AF84CA" w14:textId="77777777" w:rsidR="006E34C4" w:rsidRDefault="006E34C4" w:rsidP="00262842">
      <w:pPr>
        <w:numPr>
          <w:ilvl w:val="0"/>
          <w:numId w:val="21"/>
        </w:numPr>
        <w:shd w:val="clear" w:color="auto" w:fill="FFFFFF"/>
        <w:spacing w:before="100" w:beforeAutospacing="1" w:after="100" w:afterAutospacing="1"/>
        <w:rPr>
          <w:rFonts w:ascii="Arial" w:hAnsi="Arial" w:cs="Arial"/>
          <w:color w:val="000000"/>
          <w:sz w:val="21"/>
          <w:szCs w:val="21"/>
        </w:rPr>
      </w:pPr>
      <w:r>
        <w:rPr>
          <w:rFonts w:ascii="Arial" w:hAnsi="Arial" w:cs="Arial"/>
          <w:color w:val="000000"/>
          <w:sz w:val="21"/>
          <w:szCs w:val="21"/>
        </w:rPr>
        <w:t>Collects and uses data to assess programs and increase accountability by creating scorecards to monitor, track progress, and ensure improved metrics.</w:t>
      </w:r>
    </w:p>
    <w:p w14:paraId="288612D9" w14:textId="77777777" w:rsidR="006E34C4" w:rsidRDefault="006E34C4" w:rsidP="00262842">
      <w:pPr>
        <w:numPr>
          <w:ilvl w:val="0"/>
          <w:numId w:val="21"/>
        </w:numPr>
        <w:shd w:val="clear" w:color="auto" w:fill="FFFFFF"/>
        <w:spacing w:before="100" w:beforeAutospacing="1" w:after="100" w:afterAutospacing="1"/>
        <w:rPr>
          <w:rFonts w:ascii="Arial" w:hAnsi="Arial" w:cs="Arial"/>
          <w:color w:val="000000"/>
          <w:sz w:val="21"/>
          <w:szCs w:val="21"/>
        </w:rPr>
      </w:pPr>
      <w:r>
        <w:rPr>
          <w:rFonts w:ascii="Arial" w:hAnsi="Arial" w:cs="Arial"/>
          <w:color w:val="000000"/>
          <w:sz w:val="21"/>
          <w:szCs w:val="21"/>
        </w:rPr>
        <w:t xml:space="preserve">Works in partnership with top state, private </w:t>
      </w:r>
      <w:proofErr w:type="gramStart"/>
      <w:r>
        <w:rPr>
          <w:rFonts w:ascii="Arial" w:hAnsi="Arial" w:cs="Arial"/>
          <w:color w:val="000000"/>
          <w:sz w:val="21"/>
          <w:szCs w:val="21"/>
        </w:rPr>
        <w:t>sector</w:t>
      </w:r>
      <w:proofErr w:type="gramEnd"/>
      <w:r>
        <w:rPr>
          <w:rFonts w:ascii="Arial" w:hAnsi="Arial" w:cs="Arial"/>
          <w:color w:val="000000"/>
          <w:sz w:val="21"/>
          <w:szCs w:val="21"/>
        </w:rPr>
        <w:t xml:space="preserve"> and nonprofit leaders to position diversity as one of state’s key initiatives. Capitalizes on the varied ways diversity and inclusion can be embedded in the state’s infrastructure, policies, and programs.</w:t>
      </w:r>
    </w:p>
    <w:p w14:paraId="3A8DE407" w14:textId="77777777" w:rsidR="006E34C4" w:rsidRDefault="006E34C4" w:rsidP="00262842">
      <w:pPr>
        <w:numPr>
          <w:ilvl w:val="0"/>
          <w:numId w:val="21"/>
        </w:numPr>
        <w:shd w:val="clear" w:color="auto" w:fill="FFFFFF"/>
        <w:spacing w:before="100" w:beforeAutospacing="1" w:after="100" w:afterAutospacing="1"/>
        <w:rPr>
          <w:rFonts w:ascii="Arial" w:hAnsi="Arial" w:cs="Arial"/>
          <w:color w:val="000000"/>
          <w:sz w:val="21"/>
          <w:szCs w:val="21"/>
        </w:rPr>
      </w:pPr>
      <w:r>
        <w:rPr>
          <w:rFonts w:ascii="Arial" w:hAnsi="Arial" w:cs="Arial"/>
          <w:color w:val="000000"/>
          <w:sz w:val="21"/>
          <w:szCs w:val="21"/>
        </w:rPr>
        <w:t>Provides guidance and direction in the interpretation of laws, rules, and regulations. </w:t>
      </w:r>
    </w:p>
    <w:p w14:paraId="7071A82C" w14:textId="77777777" w:rsidR="006E34C4" w:rsidRDefault="006E34C4" w:rsidP="006E34C4">
      <w:pPr>
        <w:pStyle w:val="Heading2"/>
        <w:shd w:val="clear" w:color="auto" w:fill="DDDDDD"/>
        <w:spacing w:before="120" w:after="120"/>
        <w:rPr>
          <w:rFonts w:ascii="Arial" w:hAnsi="Arial" w:cs="Arial"/>
          <w:color w:val="2E50A7"/>
          <w:sz w:val="24"/>
          <w:szCs w:val="24"/>
        </w:rPr>
      </w:pPr>
      <w:bookmarkStart w:id="16" w:name="_Toc534969164"/>
      <w:r>
        <w:rPr>
          <w:rFonts w:ascii="Arial" w:hAnsi="Arial" w:cs="Arial"/>
          <w:color w:val="2E50A7"/>
          <w:sz w:val="24"/>
          <w:szCs w:val="24"/>
        </w:rPr>
        <w:t>Job Requirements</w:t>
      </w:r>
      <w:bookmarkEnd w:id="16"/>
    </w:p>
    <w:p w14:paraId="534D92B3" w14:textId="77777777" w:rsidR="006E34C4" w:rsidRDefault="006E34C4" w:rsidP="006E34C4">
      <w:pPr>
        <w:pStyle w:val="NormalWeb"/>
        <w:shd w:val="clear" w:color="auto" w:fill="FFFFFF"/>
        <w:spacing w:before="0" w:beforeAutospacing="0" w:after="0" w:afterAutospacing="0"/>
        <w:rPr>
          <w:rFonts w:ascii="Arial" w:hAnsi="Arial" w:cs="Arial"/>
          <w:color w:val="000000"/>
          <w:sz w:val="21"/>
          <w:szCs w:val="21"/>
        </w:rPr>
      </w:pPr>
      <w:r>
        <w:rPr>
          <w:rStyle w:val="Strong"/>
          <w:rFonts w:ascii="Arial" w:hAnsi="Arial" w:cs="Arial"/>
          <w:color w:val="000000"/>
          <w:sz w:val="21"/>
          <w:szCs w:val="21"/>
          <w:u w:val="single"/>
        </w:rPr>
        <w:t>JOB REQUIREMENTS for Chief Diversity Officer</w:t>
      </w:r>
      <w:r>
        <w:rPr>
          <w:rFonts w:ascii="Arial" w:hAnsi="Arial" w:cs="Arial"/>
          <w:color w:val="000000"/>
          <w:sz w:val="21"/>
          <w:szCs w:val="21"/>
        </w:rPr>
        <w:br/>
        <w:t>  </w:t>
      </w:r>
      <w:r>
        <w:rPr>
          <w:rFonts w:ascii="Arial" w:hAnsi="Arial" w:cs="Arial"/>
          <w:color w:val="000000"/>
          <w:sz w:val="21"/>
          <w:szCs w:val="21"/>
        </w:rPr>
        <w:br/>
        <w:t>Applicants must have education, training and/or experience demonstrating competence in each of the following areas:</w:t>
      </w:r>
    </w:p>
    <w:p w14:paraId="6201BA76" w14:textId="77777777" w:rsidR="006E34C4" w:rsidRDefault="006E34C4" w:rsidP="00262842">
      <w:pPr>
        <w:numPr>
          <w:ilvl w:val="0"/>
          <w:numId w:val="22"/>
        </w:numPr>
        <w:shd w:val="clear" w:color="auto" w:fill="FFFFFF"/>
        <w:spacing w:before="100" w:beforeAutospacing="1" w:after="100" w:afterAutospacing="1"/>
        <w:rPr>
          <w:rFonts w:ascii="Arial" w:hAnsi="Arial" w:cs="Arial"/>
          <w:color w:val="000000"/>
          <w:sz w:val="21"/>
          <w:szCs w:val="21"/>
        </w:rPr>
      </w:pPr>
      <w:r>
        <w:rPr>
          <w:rFonts w:ascii="Arial" w:hAnsi="Arial" w:cs="Arial"/>
          <w:color w:val="000000"/>
          <w:sz w:val="21"/>
          <w:szCs w:val="21"/>
        </w:rPr>
        <w:t xml:space="preserve">Possession of a </w:t>
      </w:r>
      <w:proofErr w:type="gramStart"/>
      <w:r>
        <w:rPr>
          <w:rFonts w:ascii="Arial" w:hAnsi="Arial" w:cs="Arial"/>
          <w:color w:val="000000"/>
          <w:sz w:val="21"/>
          <w:szCs w:val="21"/>
        </w:rPr>
        <w:t>Master’s</w:t>
      </w:r>
      <w:proofErr w:type="gramEnd"/>
      <w:r>
        <w:rPr>
          <w:rFonts w:ascii="Arial" w:hAnsi="Arial" w:cs="Arial"/>
          <w:color w:val="000000"/>
          <w:sz w:val="21"/>
          <w:szCs w:val="21"/>
        </w:rPr>
        <w:t xml:space="preserve"> degree or higher in Human Resource Management, Public Administration, Business Administration, Legal Studies, Labor Relations, Industrial Relations, Organizational Development/Organizational Effectiveness or related field, </w:t>
      </w:r>
      <w:r>
        <w:rPr>
          <w:rStyle w:val="Strong"/>
          <w:rFonts w:ascii="Arial" w:hAnsi="Arial" w:cs="Arial"/>
          <w:color w:val="000000"/>
          <w:sz w:val="21"/>
          <w:szCs w:val="21"/>
        </w:rPr>
        <w:t>AND</w:t>
      </w:r>
      <w:r>
        <w:rPr>
          <w:rFonts w:ascii="Arial" w:hAnsi="Arial" w:cs="Arial"/>
          <w:color w:val="000000"/>
          <w:sz w:val="21"/>
          <w:szCs w:val="21"/>
        </w:rPr>
        <w:t> at least 5 years’ experience as a Chief Diversity Officer which includes leading and implementing diversity and inclusion programs in complex organizations with proven ability to create change.</w:t>
      </w:r>
    </w:p>
    <w:p w14:paraId="775B2E1C" w14:textId="77777777" w:rsidR="006E34C4" w:rsidRDefault="006E34C4" w:rsidP="00262842">
      <w:pPr>
        <w:numPr>
          <w:ilvl w:val="0"/>
          <w:numId w:val="22"/>
        </w:numPr>
        <w:shd w:val="clear" w:color="auto" w:fill="FFFFFF"/>
        <w:spacing w:before="100" w:beforeAutospacing="1" w:after="100" w:afterAutospacing="1"/>
        <w:rPr>
          <w:rFonts w:ascii="Arial" w:hAnsi="Arial" w:cs="Arial"/>
          <w:color w:val="000000"/>
          <w:sz w:val="21"/>
          <w:szCs w:val="21"/>
        </w:rPr>
      </w:pPr>
      <w:r>
        <w:rPr>
          <w:rFonts w:ascii="Arial" w:hAnsi="Arial" w:cs="Arial"/>
          <w:color w:val="000000"/>
          <w:sz w:val="21"/>
          <w:szCs w:val="21"/>
        </w:rPr>
        <w:t xml:space="preserve">Experience in relationship building across all organizational levels; community building, </w:t>
      </w:r>
      <w:proofErr w:type="gramStart"/>
      <w:r>
        <w:rPr>
          <w:rFonts w:ascii="Arial" w:hAnsi="Arial" w:cs="Arial"/>
          <w:color w:val="000000"/>
          <w:sz w:val="21"/>
          <w:szCs w:val="21"/>
        </w:rPr>
        <w:t>networking</w:t>
      </w:r>
      <w:proofErr w:type="gramEnd"/>
      <w:r>
        <w:rPr>
          <w:rFonts w:ascii="Arial" w:hAnsi="Arial" w:cs="Arial"/>
          <w:color w:val="000000"/>
          <w:sz w:val="21"/>
          <w:szCs w:val="21"/>
        </w:rPr>
        <w:t xml:space="preserve"> and deploying effective programs that foster diversity and inclusion.</w:t>
      </w:r>
    </w:p>
    <w:p w14:paraId="0004E1EF" w14:textId="77777777" w:rsidR="006E34C4" w:rsidRDefault="006E34C4" w:rsidP="00262842">
      <w:pPr>
        <w:numPr>
          <w:ilvl w:val="0"/>
          <w:numId w:val="22"/>
        </w:numPr>
        <w:shd w:val="clear" w:color="auto" w:fill="FFFFFF"/>
        <w:spacing w:before="100" w:beforeAutospacing="1" w:after="100" w:afterAutospacing="1"/>
        <w:rPr>
          <w:rFonts w:ascii="Arial" w:hAnsi="Arial" w:cs="Arial"/>
          <w:color w:val="000000"/>
          <w:sz w:val="21"/>
          <w:szCs w:val="21"/>
        </w:rPr>
      </w:pPr>
      <w:r>
        <w:rPr>
          <w:rFonts w:ascii="Arial" w:hAnsi="Arial" w:cs="Arial"/>
          <w:color w:val="000000"/>
          <w:sz w:val="21"/>
          <w:szCs w:val="21"/>
        </w:rPr>
        <w:t>Experience in researching and developing analytics and performance metrics to report progress.</w:t>
      </w:r>
    </w:p>
    <w:p w14:paraId="565C47BE" w14:textId="77777777" w:rsidR="006E34C4" w:rsidRDefault="006E34C4" w:rsidP="00262842">
      <w:pPr>
        <w:numPr>
          <w:ilvl w:val="0"/>
          <w:numId w:val="22"/>
        </w:numPr>
        <w:shd w:val="clear" w:color="auto" w:fill="FFFFFF"/>
        <w:spacing w:before="100" w:beforeAutospacing="1" w:after="100" w:afterAutospacing="1"/>
        <w:rPr>
          <w:rFonts w:ascii="Arial" w:hAnsi="Arial" w:cs="Arial"/>
          <w:color w:val="000000"/>
          <w:sz w:val="21"/>
          <w:szCs w:val="21"/>
        </w:rPr>
      </w:pPr>
      <w:r>
        <w:rPr>
          <w:rFonts w:ascii="Arial" w:hAnsi="Arial" w:cs="Arial"/>
          <w:color w:val="000000"/>
          <w:sz w:val="21"/>
          <w:szCs w:val="21"/>
        </w:rPr>
        <w:t>Experience in leading strategic management initiatives for organizational development such as change management, workforce planning or continuous quality control.</w:t>
      </w:r>
    </w:p>
    <w:p w14:paraId="2D392D86" w14:textId="77777777" w:rsidR="006E34C4" w:rsidRDefault="006E34C4" w:rsidP="00262842">
      <w:pPr>
        <w:numPr>
          <w:ilvl w:val="0"/>
          <w:numId w:val="22"/>
        </w:numPr>
        <w:shd w:val="clear" w:color="auto" w:fill="FFFFFF"/>
        <w:spacing w:before="100" w:beforeAutospacing="1" w:after="100" w:afterAutospacing="1"/>
        <w:rPr>
          <w:rFonts w:ascii="Arial" w:hAnsi="Arial" w:cs="Arial"/>
          <w:color w:val="000000"/>
          <w:sz w:val="21"/>
          <w:szCs w:val="21"/>
        </w:rPr>
      </w:pPr>
      <w:r>
        <w:rPr>
          <w:rFonts w:ascii="Arial" w:hAnsi="Arial" w:cs="Arial"/>
          <w:color w:val="000000"/>
          <w:sz w:val="21"/>
          <w:szCs w:val="21"/>
        </w:rPr>
        <w:t xml:space="preserve">Experience in applying and interpreting the laws, rules, regulations, </w:t>
      </w:r>
      <w:proofErr w:type="gramStart"/>
      <w:r>
        <w:rPr>
          <w:rFonts w:ascii="Arial" w:hAnsi="Arial" w:cs="Arial"/>
          <w:color w:val="000000"/>
          <w:sz w:val="21"/>
          <w:szCs w:val="21"/>
        </w:rPr>
        <w:t>policies</w:t>
      </w:r>
      <w:proofErr w:type="gramEnd"/>
      <w:r>
        <w:rPr>
          <w:rFonts w:ascii="Arial" w:hAnsi="Arial" w:cs="Arial"/>
          <w:color w:val="000000"/>
          <w:sz w:val="21"/>
          <w:szCs w:val="21"/>
        </w:rPr>
        <w:t xml:space="preserve"> and procedures as they relate to diversity and inclusion.</w:t>
      </w:r>
    </w:p>
    <w:p w14:paraId="05944BCB" w14:textId="77777777" w:rsidR="006E34C4" w:rsidRDefault="006E34C4" w:rsidP="00262842">
      <w:pPr>
        <w:numPr>
          <w:ilvl w:val="0"/>
          <w:numId w:val="22"/>
        </w:numPr>
        <w:shd w:val="clear" w:color="auto" w:fill="FFFFFF"/>
        <w:spacing w:before="100" w:beforeAutospacing="1" w:after="100" w:afterAutospacing="1"/>
        <w:rPr>
          <w:rFonts w:ascii="Arial" w:hAnsi="Arial" w:cs="Arial"/>
          <w:color w:val="000000"/>
          <w:sz w:val="21"/>
          <w:szCs w:val="21"/>
        </w:rPr>
      </w:pPr>
      <w:r>
        <w:rPr>
          <w:rFonts w:ascii="Arial" w:hAnsi="Arial" w:cs="Arial"/>
          <w:color w:val="000000"/>
          <w:sz w:val="21"/>
          <w:szCs w:val="21"/>
        </w:rPr>
        <w:t>Experience in staff supervision.</w:t>
      </w:r>
    </w:p>
    <w:p w14:paraId="17697738" w14:textId="77777777" w:rsidR="006E34C4" w:rsidRPr="003C202C" w:rsidRDefault="006E34C4" w:rsidP="00783A1D">
      <w:pPr>
        <w:rPr>
          <w:rStyle w:val="IntenseEmphasis"/>
          <w:i w:val="0"/>
          <w:sz w:val="32"/>
          <w:szCs w:val="32"/>
        </w:rPr>
      </w:pPr>
    </w:p>
    <w:p w14:paraId="2661718F" w14:textId="1157C419" w:rsidR="00F467E8" w:rsidRDefault="00F467E8">
      <w:pPr>
        <w:rPr>
          <w:sz w:val="24"/>
        </w:rPr>
      </w:pPr>
      <w:r>
        <w:rPr>
          <w:sz w:val="24"/>
        </w:rPr>
        <w:br w:type="page"/>
      </w:r>
    </w:p>
    <w:p w14:paraId="6F0AA14F" w14:textId="77777777" w:rsidR="00496AE4" w:rsidRDefault="00496AE4" w:rsidP="00982C31">
      <w:pPr>
        <w:rPr>
          <w:sz w:val="24"/>
        </w:rPr>
      </w:pPr>
    </w:p>
    <w:p w14:paraId="7747D061" w14:textId="77777777" w:rsidR="00521625" w:rsidRDefault="00521625" w:rsidP="00521625">
      <w:pPr>
        <w:pStyle w:val="BodyText"/>
        <w:ind w:left="3872"/>
        <w:rPr>
          <w:rFonts w:ascii="Times New Roman"/>
          <w:sz w:val="20"/>
        </w:rPr>
      </w:pPr>
      <w:r>
        <w:rPr>
          <w:rFonts w:ascii="Times New Roman"/>
          <w:noProof/>
          <w:sz w:val="20"/>
        </w:rPr>
        <w:drawing>
          <wp:inline distT="0" distB="0" distL="0" distR="0" wp14:anchorId="62BDDA13" wp14:editId="2863EC63">
            <wp:extent cx="1164217" cy="28079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9" cstate="print"/>
                    <a:stretch>
                      <a:fillRect/>
                    </a:stretch>
                  </pic:blipFill>
                  <pic:spPr>
                    <a:xfrm>
                      <a:off x="0" y="0"/>
                      <a:ext cx="1164217" cy="280797"/>
                    </a:xfrm>
                    <a:prstGeom prst="rect">
                      <a:avLst/>
                    </a:prstGeom>
                  </pic:spPr>
                </pic:pic>
              </a:graphicData>
            </a:graphic>
          </wp:inline>
        </w:drawing>
      </w:r>
    </w:p>
    <w:p w14:paraId="19120A9C" w14:textId="77777777" w:rsidR="00521625" w:rsidRDefault="00521625" w:rsidP="00521625">
      <w:pPr>
        <w:pStyle w:val="BodyText"/>
        <w:spacing w:before="2"/>
        <w:rPr>
          <w:rFonts w:ascii="Times New Roman"/>
          <w:sz w:val="19"/>
        </w:rPr>
      </w:pPr>
    </w:p>
    <w:p w14:paraId="642DAF67" w14:textId="77777777" w:rsidR="00521625" w:rsidRDefault="00521625" w:rsidP="00521625">
      <w:pPr>
        <w:pStyle w:val="Heading1"/>
        <w:spacing w:before="99"/>
        <w:ind w:left="3449" w:right="3449"/>
        <w:jc w:val="center"/>
      </w:pPr>
      <w:bookmarkStart w:id="17" w:name="_Toc534969165"/>
      <w:r>
        <w:rPr>
          <w:w w:val="105"/>
        </w:rPr>
        <w:t>POSITION DESCRIPTION</w:t>
      </w:r>
      <w:bookmarkEnd w:id="17"/>
    </w:p>
    <w:p w14:paraId="47AEED1E" w14:textId="77777777" w:rsidR="00521625" w:rsidRDefault="00521625" w:rsidP="00521625">
      <w:pPr>
        <w:spacing w:before="13"/>
        <w:ind w:left="2884"/>
        <w:rPr>
          <w:b/>
          <w:sz w:val="21"/>
        </w:rPr>
      </w:pPr>
      <w:r>
        <w:rPr>
          <w:b/>
          <w:w w:val="105"/>
          <w:sz w:val="21"/>
        </w:rPr>
        <w:t>Chief Diversity and Inclusion Officer</w:t>
      </w:r>
    </w:p>
    <w:p w14:paraId="1CCB648D" w14:textId="77777777" w:rsidR="00521625" w:rsidRDefault="00521625" w:rsidP="00521625">
      <w:pPr>
        <w:pStyle w:val="BodyText"/>
        <w:spacing w:before="10"/>
        <w:rPr>
          <w:b/>
        </w:rPr>
      </w:pPr>
    </w:p>
    <w:p w14:paraId="41DD4818" w14:textId="77777777" w:rsidR="00521625" w:rsidRDefault="00521625" w:rsidP="00521625">
      <w:pPr>
        <w:pStyle w:val="BodyText"/>
        <w:spacing w:line="252" w:lineRule="auto"/>
        <w:ind w:left="100" w:right="95"/>
      </w:pPr>
      <w:r>
        <w:rPr>
          <w:w w:val="105"/>
        </w:rPr>
        <w:t xml:space="preserve">The Chief Diversity and Inclusion Officer (CDIO) is a senior leader who serves as a catalyst to leverage best practices and resources across Kansas State University’s campuses to promote a culture of inclusion where individuals from all racial and ethnic identities, ages, nationalities, social and economic status, sexual orientation, gender identity/expression, religious, </w:t>
      </w:r>
      <w:proofErr w:type="gramStart"/>
      <w:r>
        <w:rPr>
          <w:w w:val="105"/>
        </w:rPr>
        <w:t>political</w:t>
      </w:r>
      <w:proofErr w:type="gramEnd"/>
      <w:r>
        <w:rPr>
          <w:w w:val="105"/>
        </w:rPr>
        <w:t xml:space="preserve"> and ideological perspectives, and physical and mental abilities are able to thrive and be engaged. The CDIO provides strategic and programmatic leadership for diversity and inclusion initiatives that advance diversity as a critical component of social, </w:t>
      </w:r>
      <w:proofErr w:type="gramStart"/>
      <w:r>
        <w:rPr>
          <w:w w:val="105"/>
        </w:rPr>
        <w:t>academic</w:t>
      </w:r>
      <w:proofErr w:type="gramEnd"/>
      <w:r>
        <w:rPr>
          <w:w w:val="105"/>
        </w:rPr>
        <w:t xml:space="preserve"> and intellectual life at K-State.</w:t>
      </w:r>
    </w:p>
    <w:p w14:paraId="61239683" w14:textId="77777777" w:rsidR="00521625" w:rsidRDefault="00521625" w:rsidP="00521625">
      <w:pPr>
        <w:pStyle w:val="BodyText"/>
        <w:spacing w:before="10"/>
      </w:pPr>
    </w:p>
    <w:p w14:paraId="2D51F89B" w14:textId="77777777" w:rsidR="00521625" w:rsidRDefault="00521625" w:rsidP="00521625">
      <w:pPr>
        <w:pStyle w:val="BodyText"/>
        <w:spacing w:line="249" w:lineRule="auto"/>
        <w:ind w:left="100"/>
      </w:pPr>
      <w:r>
        <w:rPr>
          <w:w w:val="105"/>
        </w:rPr>
        <w:t xml:space="preserve">The CDIO works across the academy, but with a particular emphasis with 1) Human Capital Services on faculty and staff recruitment, retention, and institutional equity, 2) the </w:t>
      </w:r>
      <w:proofErr w:type="gramStart"/>
      <w:r>
        <w:rPr>
          <w:w w:val="105"/>
        </w:rPr>
        <w:t>Provost</w:t>
      </w:r>
      <w:proofErr w:type="gramEnd"/>
      <w:r>
        <w:rPr>
          <w:w w:val="105"/>
        </w:rPr>
        <w:t xml:space="preserve"> and academic organization on faculty development and curriculum, and 3) the Vice President for Student Life and Associate Vice President for Student Life/Diversity and Multicultural Student Affairs on student recruitment, retention and success.</w:t>
      </w:r>
    </w:p>
    <w:p w14:paraId="3CBB240E" w14:textId="77777777" w:rsidR="00521625" w:rsidRDefault="00521625" w:rsidP="00521625">
      <w:pPr>
        <w:pStyle w:val="BodyText"/>
        <w:spacing w:before="8"/>
      </w:pPr>
    </w:p>
    <w:p w14:paraId="72630D71" w14:textId="77777777" w:rsidR="00521625" w:rsidRDefault="00521625" w:rsidP="00521625">
      <w:pPr>
        <w:pStyle w:val="BodyText"/>
        <w:spacing w:line="249" w:lineRule="auto"/>
        <w:ind w:left="100"/>
      </w:pPr>
      <w:r>
        <w:rPr>
          <w:w w:val="105"/>
        </w:rPr>
        <w:t>The CDIO reports directly to the President and serves as the senior diversity and inclusion advisor</w:t>
      </w:r>
      <w:r>
        <w:rPr>
          <w:spacing w:val="-5"/>
          <w:w w:val="105"/>
        </w:rPr>
        <w:t xml:space="preserve"> </w:t>
      </w:r>
      <w:r>
        <w:rPr>
          <w:w w:val="105"/>
        </w:rPr>
        <w:t>to</w:t>
      </w:r>
      <w:r>
        <w:rPr>
          <w:spacing w:val="-4"/>
          <w:w w:val="105"/>
        </w:rPr>
        <w:t xml:space="preserve"> </w:t>
      </w:r>
      <w:r>
        <w:rPr>
          <w:w w:val="105"/>
        </w:rPr>
        <w:t>the</w:t>
      </w:r>
      <w:r>
        <w:rPr>
          <w:spacing w:val="-4"/>
          <w:w w:val="105"/>
        </w:rPr>
        <w:t xml:space="preserve"> </w:t>
      </w:r>
      <w:r>
        <w:rPr>
          <w:w w:val="105"/>
        </w:rPr>
        <w:t>President</w:t>
      </w:r>
      <w:r>
        <w:rPr>
          <w:spacing w:val="-5"/>
          <w:w w:val="105"/>
        </w:rPr>
        <w:t xml:space="preserve"> </w:t>
      </w:r>
      <w:r>
        <w:rPr>
          <w:w w:val="105"/>
        </w:rPr>
        <w:t>and</w:t>
      </w:r>
      <w:r>
        <w:rPr>
          <w:spacing w:val="-4"/>
          <w:w w:val="105"/>
        </w:rPr>
        <w:t xml:space="preserve"> </w:t>
      </w:r>
      <w:r>
        <w:rPr>
          <w:w w:val="105"/>
        </w:rPr>
        <w:t>university</w:t>
      </w:r>
      <w:r>
        <w:rPr>
          <w:spacing w:val="-5"/>
          <w:w w:val="105"/>
        </w:rPr>
        <w:t xml:space="preserve"> </w:t>
      </w:r>
      <w:r>
        <w:rPr>
          <w:w w:val="105"/>
        </w:rPr>
        <w:t>leadership.</w:t>
      </w:r>
      <w:r>
        <w:rPr>
          <w:spacing w:val="-5"/>
          <w:w w:val="105"/>
        </w:rPr>
        <w:t xml:space="preserve"> </w:t>
      </w:r>
      <w:r>
        <w:rPr>
          <w:w w:val="105"/>
        </w:rPr>
        <w:t>S/he</w:t>
      </w:r>
      <w:r>
        <w:rPr>
          <w:spacing w:val="-4"/>
          <w:w w:val="105"/>
        </w:rPr>
        <w:t xml:space="preserve"> </w:t>
      </w:r>
      <w:r>
        <w:rPr>
          <w:w w:val="105"/>
        </w:rPr>
        <w:t>serves</w:t>
      </w:r>
      <w:r>
        <w:rPr>
          <w:spacing w:val="-4"/>
          <w:w w:val="105"/>
        </w:rPr>
        <w:t xml:space="preserve"> </w:t>
      </w:r>
      <w:r>
        <w:rPr>
          <w:w w:val="105"/>
        </w:rPr>
        <w:t>on</w:t>
      </w:r>
      <w:r>
        <w:rPr>
          <w:spacing w:val="-4"/>
          <w:w w:val="105"/>
        </w:rPr>
        <w:t xml:space="preserve"> </w:t>
      </w:r>
      <w:r>
        <w:rPr>
          <w:w w:val="105"/>
        </w:rPr>
        <w:t>the</w:t>
      </w:r>
      <w:r>
        <w:rPr>
          <w:spacing w:val="-4"/>
          <w:w w:val="105"/>
        </w:rPr>
        <w:t xml:space="preserve"> </w:t>
      </w:r>
      <w:r>
        <w:rPr>
          <w:w w:val="105"/>
        </w:rPr>
        <w:t>President’s</w:t>
      </w:r>
      <w:r>
        <w:rPr>
          <w:spacing w:val="-5"/>
          <w:w w:val="105"/>
        </w:rPr>
        <w:t xml:space="preserve"> </w:t>
      </w:r>
      <w:r>
        <w:rPr>
          <w:w w:val="105"/>
        </w:rPr>
        <w:t>Cabinet</w:t>
      </w:r>
      <w:r>
        <w:rPr>
          <w:spacing w:val="-5"/>
          <w:w w:val="105"/>
        </w:rPr>
        <w:t xml:space="preserve"> </w:t>
      </w:r>
      <w:r>
        <w:rPr>
          <w:spacing w:val="2"/>
          <w:w w:val="105"/>
        </w:rPr>
        <w:t xml:space="preserve">and </w:t>
      </w:r>
      <w:r>
        <w:rPr>
          <w:w w:val="105"/>
        </w:rPr>
        <w:t>President’s Advisory</w:t>
      </w:r>
      <w:r>
        <w:rPr>
          <w:spacing w:val="1"/>
          <w:w w:val="105"/>
        </w:rPr>
        <w:t xml:space="preserve"> </w:t>
      </w:r>
      <w:r>
        <w:rPr>
          <w:w w:val="105"/>
        </w:rPr>
        <w:t>Council.</w:t>
      </w:r>
    </w:p>
    <w:p w14:paraId="5D079884" w14:textId="77777777" w:rsidR="00521625" w:rsidRDefault="00521625" w:rsidP="00521625">
      <w:pPr>
        <w:pStyle w:val="BodyText"/>
        <w:spacing w:before="6"/>
      </w:pPr>
    </w:p>
    <w:p w14:paraId="0772F286" w14:textId="77777777" w:rsidR="00521625" w:rsidRDefault="00521625" w:rsidP="00521625">
      <w:pPr>
        <w:pStyle w:val="Heading1"/>
      </w:pPr>
      <w:bookmarkStart w:id="18" w:name="_Toc534969166"/>
      <w:r>
        <w:rPr>
          <w:w w:val="105"/>
        </w:rPr>
        <w:t>Strategic Leadership</w:t>
      </w:r>
      <w:r>
        <w:rPr>
          <w:spacing w:val="-16"/>
          <w:w w:val="105"/>
        </w:rPr>
        <w:t xml:space="preserve"> </w:t>
      </w:r>
      <w:r>
        <w:rPr>
          <w:w w:val="105"/>
        </w:rPr>
        <w:t>(30%)</w:t>
      </w:r>
      <w:bookmarkEnd w:id="18"/>
    </w:p>
    <w:p w14:paraId="5FCEA7BD" w14:textId="77777777" w:rsidR="00521625" w:rsidRDefault="00521625" w:rsidP="00521625">
      <w:pPr>
        <w:pStyle w:val="BodyText"/>
        <w:spacing w:before="8" w:line="252" w:lineRule="auto"/>
        <w:ind w:left="100" w:right="152"/>
      </w:pPr>
      <w:r>
        <w:rPr>
          <w:w w:val="105"/>
        </w:rPr>
        <w:t xml:space="preserve">The CDIO provides vision and leadership to effectively integrate inclusion into the work of Kansas State University, working closely with university leadership, diversity point people and the university community to shape and implement investments, plans and strategies aligned with institutional goals and creating a welcoming environment for all. This includes facilitating and coordinating university strategic planning and prioritization in the areas of diversity </w:t>
      </w:r>
      <w:r>
        <w:rPr>
          <w:spacing w:val="2"/>
          <w:w w:val="105"/>
        </w:rPr>
        <w:t xml:space="preserve">and </w:t>
      </w:r>
      <w:r>
        <w:rPr>
          <w:w w:val="105"/>
        </w:rPr>
        <w:t>inclusion; conducting periodic climate surveys; and working collaboratively to develop and implement strategies and initiatives that advance a climate of diversity and inclusion and support</w:t>
      </w:r>
      <w:r>
        <w:rPr>
          <w:spacing w:val="-5"/>
          <w:w w:val="105"/>
        </w:rPr>
        <w:t xml:space="preserve"> </w:t>
      </w:r>
      <w:r>
        <w:rPr>
          <w:w w:val="105"/>
        </w:rPr>
        <w:t>the</w:t>
      </w:r>
      <w:r>
        <w:rPr>
          <w:spacing w:val="-4"/>
          <w:w w:val="105"/>
        </w:rPr>
        <w:t xml:space="preserve"> </w:t>
      </w:r>
      <w:r>
        <w:rPr>
          <w:w w:val="105"/>
        </w:rPr>
        <w:t>university’s</w:t>
      </w:r>
      <w:r>
        <w:rPr>
          <w:spacing w:val="-5"/>
          <w:w w:val="105"/>
        </w:rPr>
        <w:t xml:space="preserve"> </w:t>
      </w:r>
      <w:r>
        <w:rPr>
          <w:w w:val="105"/>
        </w:rPr>
        <w:t>mission</w:t>
      </w:r>
      <w:r>
        <w:rPr>
          <w:spacing w:val="-4"/>
          <w:w w:val="105"/>
        </w:rPr>
        <w:t xml:space="preserve"> </w:t>
      </w:r>
      <w:r>
        <w:rPr>
          <w:w w:val="105"/>
        </w:rPr>
        <w:t>and</w:t>
      </w:r>
      <w:r>
        <w:rPr>
          <w:spacing w:val="-4"/>
          <w:w w:val="105"/>
        </w:rPr>
        <w:t xml:space="preserve"> </w:t>
      </w:r>
      <w:r>
        <w:rPr>
          <w:w w:val="105"/>
        </w:rPr>
        <w:t>the</w:t>
      </w:r>
      <w:r>
        <w:rPr>
          <w:spacing w:val="-5"/>
          <w:w w:val="105"/>
        </w:rPr>
        <w:t xml:space="preserve"> </w:t>
      </w:r>
      <w:r>
        <w:rPr>
          <w:w w:val="105"/>
        </w:rPr>
        <w:t>K--State</w:t>
      </w:r>
      <w:r>
        <w:rPr>
          <w:spacing w:val="-4"/>
          <w:w w:val="105"/>
        </w:rPr>
        <w:t xml:space="preserve"> </w:t>
      </w:r>
      <w:r>
        <w:rPr>
          <w:w w:val="105"/>
        </w:rPr>
        <w:t>2025</w:t>
      </w:r>
      <w:r>
        <w:rPr>
          <w:spacing w:val="-4"/>
          <w:w w:val="105"/>
        </w:rPr>
        <w:t xml:space="preserve"> </w:t>
      </w:r>
      <w:r>
        <w:rPr>
          <w:w w:val="105"/>
        </w:rPr>
        <w:t>vision</w:t>
      </w:r>
      <w:r>
        <w:rPr>
          <w:spacing w:val="-4"/>
          <w:w w:val="105"/>
        </w:rPr>
        <w:t xml:space="preserve"> </w:t>
      </w:r>
      <w:r>
        <w:rPr>
          <w:w w:val="105"/>
        </w:rPr>
        <w:t>and</w:t>
      </w:r>
      <w:r>
        <w:rPr>
          <w:spacing w:val="-4"/>
          <w:w w:val="105"/>
        </w:rPr>
        <w:t xml:space="preserve"> </w:t>
      </w:r>
      <w:r>
        <w:rPr>
          <w:w w:val="105"/>
        </w:rPr>
        <w:t>goals.</w:t>
      </w:r>
      <w:r>
        <w:rPr>
          <w:spacing w:val="-6"/>
          <w:w w:val="105"/>
        </w:rPr>
        <w:t xml:space="preserve"> </w:t>
      </w:r>
      <w:r>
        <w:rPr>
          <w:w w:val="105"/>
        </w:rPr>
        <w:t>Specific</w:t>
      </w:r>
      <w:r>
        <w:rPr>
          <w:spacing w:val="-4"/>
          <w:w w:val="105"/>
        </w:rPr>
        <w:t xml:space="preserve"> </w:t>
      </w:r>
      <w:r>
        <w:rPr>
          <w:w w:val="105"/>
        </w:rPr>
        <w:t>responsibilities include:</w:t>
      </w:r>
    </w:p>
    <w:p w14:paraId="1605EC2F" w14:textId="77777777" w:rsidR="00521625" w:rsidRDefault="00521625" w:rsidP="00521625">
      <w:pPr>
        <w:pStyle w:val="BodyText"/>
        <w:spacing w:before="8"/>
      </w:pPr>
    </w:p>
    <w:p w14:paraId="7C427779" w14:textId="77777777" w:rsidR="00521625" w:rsidRDefault="00521625" w:rsidP="00262842">
      <w:pPr>
        <w:pStyle w:val="ListParagraph"/>
        <w:widowControl w:val="0"/>
        <w:numPr>
          <w:ilvl w:val="0"/>
          <w:numId w:val="20"/>
        </w:numPr>
        <w:tabs>
          <w:tab w:val="left" w:pos="819"/>
          <w:tab w:val="left" w:pos="820"/>
        </w:tabs>
        <w:autoSpaceDE w:val="0"/>
        <w:autoSpaceDN w:val="0"/>
        <w:ind w:right="409"/>
        <w:contextualSpacing w:val="0"/>
        <w:rPr>
          <w:sz w:val="21"/>
        </w:rPr>
      </w:pPr>
      <w:r>
        <w:rPr>
          <w:w w:val="105"/>
          <w:sz w:val="21"/>
        </w:rPr>
        <w:t>Collaborates with senior leaders to integrate diversity best practices into institutional employment and workplace practices, including business practices and</w:t>
      </w:r>
      <w:r>
        <w:rPr>
          <w:spacing w:val="-42"/>
          <w:w w:val="105"/>
          <w:sz w:val="21"/>
        </w:rPr>
        <w:t xml:space="preserve"> </w:t>
      </w:r>
      <w:r>
        <w:rPr>
          <w:w w:val="105"/>
          <w:sz w:val="21"/>
        </w:rPr>
        <w:t>programming.</w:t>
      </w:r>
    </w:p>
    <w:p w14:paraId="1CEE6A33" w14:textId="77777777" w:rsidR="00521625" w:rsidRDefault="00521625" w:rsidP="00262842">
      <w:pPr>
        <w:pStyle w:val="ListParagraph"/>
        <w:widowControl w:val="0"/>
        <w:numPr>
          <w:ilvl w:val="0"/>
          <w:numId w:val="20"/>
        </w:numPr>
        <w:tabs>
          <w:tab w:val="left" w:pos="819"/>
          <w:tab w:val="left" w:pos="820"/>
        </w:tabs>
        <w:autoSpaceDE w:val="0"/>
        <w:autoSpaceDN w:val="0"/>
        <w:spacing w:before="11"/>
        <w:ind w:right="178"/>
        <w:contextualSpacing w:val="0"/>
        <w:rPr>
          <w:sz w:val="21"/>
        </w:rPr>
      </w:pPr>
      <w:r>
        <w:rPr>
          <w:w w:val="105"/>
          <w:sz w:val="21"/>
        </w:rPr>
        <w:t xml:space="preserve">Engaging appropriate stakeholders, develops, implements, </w:t>
      </w:r>
      <w:proofErr w:type="gramStart"/>
      <w:r>
        <w:rPr>
          <w:w w:val="105"/>
          <w:sz w:val="21"/>
        </w:rPr>
        <w:t>operationalizes</w:t>
      </w:r>
      <w:proofErr w:type="gramEnd"/>
      <w:r>
        <w:rPr>
          <w:w w:val="105"/>
          <w:sz w:val="21"/>
        </w:rPr>
        <w:t xml:space="preserve"> and measures</w:t>
      </w:r>
      <w:r>
        <w:rPr>
          <w:spacing w:val="-6"/>
          <w:w w:val="105"/>
          <w:sz w:val="21"/>
        </w:rPr>
        <w:t xml:space="preserve"> </w:t>
      </w:r>
      <w:r>
        <w:rPr>
          <w:w w:val="105"/>
          <w:sz w:val="21"/>
        </w:rPr>
        <w:t>the</w:t>
      </w:r>
      <w:r>
        <w:rPr>
          <w:spacing w:val="-4"/>
          <w:w w:val="105"/>
          <w:sz w:val="21"/>
        </w:rPr>
        <w:t xml:space="preserve"> </w:t>
      </w:r>
      <w:r>
        <w:rPr>
          <w:w w:val="105"/>
          <w:sz w:val="21"/>
        </w:rPr>
        <w:lastRenderedPageBreak/>
        <w:t>university’s</w:t>
      </w:r>
      <w:r>
        <w:rPr>
          <w:spacing w:val="-5"/>
          <w:w w:val="105"/>
          <w:sz w:val="21"/>
        </w:rPr>
        <w:t xml:space="preserve"> </w:t>
      </w:r>
      <w:r>
        <w:rPr>
          <w:w w:val="105"/>
          <w:sz w:val="21"/>
        </w:rPr>
        <w:t>strategic</w:t>
      </w:r>
      <w:r>
        <w:rPr>
          <w:spacing w:val="-5"/>
          <w:w w:val="105"/>
          <w:sz w:val="21"/>
        </w:rPr>
        <w:t xml:space="preserve"> </w:t>
      </w:r>
      <w:r>
        <w:rPr>
          <w:w w:val="105"/>
          <w:sz w:val="21"/>
        </w:rPr>
        <w:t>diversity</w:t>
      </w:r>
      <w:r>
        <w:rPr>
          <w:spacing w:val="-5"/>
          <w:w w:val="105"/>
          <w:sz w:val="21"/>
        </w:rPr>
        <w:t xml:space="preserve"> </w:t>
      </w:r>
      <w:r>
        <w:rPr>
          <w:w w:val="105"/>
          <w:sz w:val="21"/>
        </w:rPr>
        <w:t>and</w:t>
      </w:r>
      <w:r>
        <w:rPr>
          <w:spacing w:val="-4"/>
          <w:w w:val="105"/>
          <w:sz w:val="21"/>
        </w:rPr>
        <w:t xml:space="preserve"> </w:t>
      </w:r>
      <w:r>
        <w:rPr>
          <w:w w:val="105"/>
          <w:sz w:val="21"/>
        </w:rPr>
        <w:t>inclusion</w:t>
      </w:r>
      <w:r>
        <w:rPr>
          <w:spacing w:val="-5"/>
          <w:w w:val="105"/>
          <w:sz w:val="21"/>
        </w:rPr>
        <w:t xml:space="preserve"> </w:t>
      </w:r>
      <w:r>
        <w:rPr>
          <w:w w:val="105"/>
          <w:sz w:val="21"/>
        </w:rPr>
        <w:t>plan,</w:t>
      </w:r>
      <w:r>
        <w:rPr>
          <w:spacing w:val="-6"/>
          <w:w w:val="105"/>
          <w:sz w:val="21"/>
        </w:rPr>
        <w:t xml:space="preserve"> </w:t>
      </w:r>
      <w:r>
        <w:rPr>
          <w:w w:val="105"/>
          <w:sz w:val="21"/>
        </w:rPr>
        <w:t>vision</w:t>
      </w:r>
      <w:r>
        <w:rPr>
          <w:spacing w:val="-4"/>
          <w:w w:val="105"/>
          <w:sz w:val="21"/>
        </w:rPr>
        <w:t xml:space="preserve"> </w:t>
      </w:r>
      <w:r>
        <w:rPr>
          <w:w w:val="105"/>
          <w:sz w:val="21"/>
        </w:rPr>
        <w:t>and</w:t>
      </w:r>
      <w:r>
        <w:rPr>
          <w:spacing w:val="-5"/>
          <w:w w:val="105"/>
          <w:sz w:val="21"/>
        </w:rPr>
        <w:t xml:space="preserve"> </w:t>
      </w:r>
      <w:r>
        <w:rPr>
          <w:w w:val="105"/>
          <w:sz w:val="21"/>
        </w:rPr>
        <w:t>related</w:t>
      </w:r>
      <w:r>
        <w:rPr>
          <w:spacing w:val="-5"/>
          <w:w w:val="105"/>
          <w:sz w:val="21"/>
        </w:rPr>
        <w:t xml:space="preserve"> </w:t>
      </w:r>
      <w:r>
        <w:rPr>
          <w:w w:val="105"/>
          <w:sz w:val="21"/>
        </w:rPr>
        <w:t>goals.</w:t>
      </w:r>
    </w:p>
    <w:p w14:paraId="016CE925" w14:textId="77777777" w:rsidR="00521625" w:rsidRDefault="00521625" w:rsidP="00262842">
      <w:pPr>
        <w:pStyle w:val="ListParagraph"/>
        <w:widowControl w:val="0"/>
        <w:numPr>
          <w:ilvl w:val="0"/>
          <w:numId w:val="20"/>
        </w:numPr>
        <w:tabs>
          <w:tab w:val="left" w:pos="819"/>
          <w:tab w:val="left" w:pos="820"/>
        </w:tabs>
        <w:autoSpaceDE w:val="0"/>
        <w:autoSpaceDN w:val="0"/>
        <w:spacing w:before="11"/>
        <w:ind w:right="474"/>
        <w:contextualSpacing w:val="0"/>
        <w:rPr>
          <w:sz w:val="21"/>
        </w:rPr>
      </w:pPr>
      <w:r>
        <w:rPr>
          <w:w w:val="105"/>
          <w:sz w:val="21"/>
        </w:rPr>
        <w:t>Chairs</w:t>
      </w:r>
      <w:r>
        <w:rPr>
          <w:spacing w:val="-5"/>
          <w:w w:val="105"/>
          <w:sz w:val="21"/>
        </w:rPr>
        <w:t xml:space="preserve"> </w:t>
      </w:r>
      <w:r>
        <w:rPr>
          <w:w w:val="105"/>
          <w:sz w:val="21"/>
        </w:rPr>
        <w:t>the</w:t>
      </w:r>
      <w:r>
        <w:rPr>
          <w:spacing w:val="-5"/>
          <w:w w:val="105"/>
          <w:sz w:val="21"/>
        </w:rPr>
        <w:t xml:space="preserve"> </w:t>
      </w:r>
      <w:r>
        <w:rPr>
          <w:w w:val="105"/>
          <w:sz w:val="21"/>
        </w:rPr>
        <w:t>President’s</w:t>
      </w:r>
      <w:r>
        <w:rPr>
          <w:spacing w:val="-4"/>
          <w:w w:val="105"/>
          <w:sz w:val="21"/>
        </w:rPr>
        <w:t xml:space="preserve"> </w:t>
      </w:r>
      <w:r>
        <w:rPr>
          <w:w w:val="105"/>
          <w:sz w:val="21"/>
        </w:rPr>
        <w:t>Commission</w:t>
      </w:r>
      <w:r>
        <w:rPr>
          <w:spacing w:val="-5"/>
          <w:w w:val="105"/>
          <w:sz w:val="21"/>
        </w:rPr>
        <w:t xml:space="preserve"> </w:t>
      </w:r>
      <w:r>
        <w:rPr>
          <w:w w:val="105"/>
          <w:sz w:val="21"/>
        </w:rPr>
        <w:t>on</w:t>
      </w:r>
      <w:r>
        <w:rPr>
          <w:spacing w:val="-4"/>
          <w:w w:val="105"/>
          <w:sz w:val="21"/>
        </w:rPr>
        <w:t xml:space="preserve"> </w:t>
      </w:r>
      <w:r>
        <w:rPr>
          <w:w w:val="105"/>
          <w:sz w:val="21"/>
        </w:rPr>
        <w:t>Multicultural</w:t>
      </w:r>
      <w:r>
        <w:rPr>
          <w:spacing w:val="-6"/>
          <w:w w:val="105"/>
          <w:sz w:val="21"/>
        </w:rPr>
        <w:t xml:space="preserve"> </w:t>
      </w:r>
      <w:r>
        <w:rPr>
          <w:w w:val="105"/>
          <w:sz w:val="21"/>
        </w:rPr>
        <w:t>Affairs</w:t>
      </w:r>
      <w:r>
        <w:rPr>
          <w:spacing w:val="-4"/>
          <w:w w:val="105"/>
          <w:sz w:val="21"/>
        </w:rPr>
        <w:t xml:space="preserve"> </w:t>
      </w:r>
      <w:r>
        <w:rPr>
          <w:w w:val="105"/>
          <w:sz w:val="21"/>
        </w:rPr>
        <w:t>and</w:t>
      </w:r>
      <w:r>
        <w:rPr>
          <w:spacing w:val="-5"/>
          <w:w w:val="105"/>
          <w:sz w:val="21"/>
        </w:rPr>
        <w:t xml:space="preserve"> </w:t>
      </w:r>
      <w:r>
        <w:rPr>
          <w:w w:val="105"/>
          <w:sz w:val="21"/>
        </w:rPr>
        <w:t>works</w:t>
      </w:r>
      <w:r>
        <w:rPr>
          <w:spacing w:val="-4"/>
          <w:w w:val="105"/>
          <w:sz w:val="21"/>
        </w:rPr>
        <w:t xml:space="preserve"> </w:t>
      </w:r>
      <w:r>
        <w:rPr>
          <w:w w:val="105"/>
          <w:sz w:val="21"/>
        </w:rPr>
        <w:t>closely</w:t>
      </w:r>
      <w:r>
        <w:rPr>
          <w:spacing w:val="-5"/>
          <w:w w:val="105"/>
          <w:sz w:val="21"/>
        </w:rPr>
        <w:t xml:space="preserve"> </w:t>
      </w:r>
      <w:r>
        <w:rPr>
          <w:w w:val="105"/>
          <w:sz w:val="21"/>
        </w:rPr>
        <w:t>with</w:t>
      </w:r>
      <w:r>
        <w:rPr>
          <w:spacing w:val="-5"/>
          <w:w w:val="105"/>
          <w:sz w:val="21"/>
        </w:rPr>
        <w:t xml:space="preserve"> </w:t>
      </w:r>
      <w:r>
        <w:rPr>
          <w:w w:val="105"/>
          <w:sz w:val="21"/>
        </w:rPr>
        <w:t>the university’s network of diversity point</w:t>
      </w:r>
      <w:r>
        <w:rPr>
          <w:spacing w:val="1"/>
          <w:w w:val="105"/>
          <w:sz w:val="21"/>
        </w:rPr>
        <w:t xml:space="preserve"> </w:t>
      </w:r>
      <w:r>
        <w:rPr>
          <w:w w:val="105"/>
          <w:sz w:val="21"/>
        </w:rPr>
        <w:t>people.</w:t>
      </w:r>
    </w:p>
    <w:p w14:paraId="4A38CFE9" w14:textId="77777777" w:rsidR="00521625" w:rsidRDefault="00521625" w:rsidP="00521625">
      <w:pPr>
        <w:pStyle w:val="BodyText"/>
        <w:spacing w:before="11"/>
      </w:pPr>
    </w:p>
    <w:p w14:paraId="008D0294" w14:textId="77777777" w:rsidR="00521625" w:rsidRDefault="00521625" w:rsidP="00521625">
      <w:pPr>
        <w:pStyle w:val="Heading1"/>
      </w:pPr>
      <w:bookmarkStart w:id="19" w:name="_Toc534969167"/>
      <w:r>
        <w:rPr>
          <w:w w:val="105"/>
        </w:rPr>
        <w:t>Philanthropy, Fundraising, and Engagement (25%)</w:t>
      </w:r>
      <w:bookmarkEnd w:id="19"/>
    </w:p>
    <w:p w14:paraId="3CA89A0B" w14:textId="77777777" w:rsidR="00521625" w:rsidRDefault="00521625" w:rsidP="00521625">
      <w:pPr>
        <w:pStyle w:val="BodyText"/>
        <w:spacing w:before="13" w:line="252" w:lineRule="auto"/>
        <w:ind w:left="100" w:right="152"/>
      </w:pPr>
      <w:r>
        <w:rPr>
          <w:w w:val="105"/>
        </w:rPr>
        <w:t xml:space="preserve">Collaborating with the KSU Foundation, other university leaders and a variety of university constituencies, initiates and manages fundraising efforts in the areas of grant funding and management, major </w:t>
      </w:r>
      <w:proofErr w:type="gramStart"/>
      <w:r>
        <w:rPr>
          <w:w w:val="105"/>
        </w:rPr>
        <w:t>gifts</w:t>
      </w:r>
      <w:proofErr w:type="gramEnd"/>
      <w:r>
        <w:rPr>
          <w:w w:val="105"/>
        </w:rPr>
        <w:t xml:space="preserve"> and corporate and foundation relations to advance institutional diversity and inclusion initiatives. Maintains strategic relationships with the community, alumni, corporate donors, benefactors, industry, and local, state, regional and national organizations focused on multicultural education, student affairs, </w:t>
      </w:r>
      <w:proofErr w:type="gramStart"/>
      <w:r>
        <w:rPr>
          <w:w w:val="105"/>
        </w:rPr>
        <w:t>diversity</w:t>
      </w:r>
      <w:proofErr w:type="gramEnd"/>
      <w:r>
        <w:rPr>
          <w:w w:val="105"/>
        </w:rPr>
        <w:t xml:space="preserve"> and inclusion.</w:t>
      </w:r>
    </w:p>
    <w:p w14:paraId="106C2E6E" w14:textId="77777777" w:rsidR="00521625" w:rsidRDefault="00521625" w:rsidP="00521625">
      <w:pPr>
        <w:spacing w:line="252" w:lineRule="auto"/>
      </w:pPr>
    </w:p>
    <w:p w14:paraId="5E3BCF7F" w14:textId="77777777" w:rsidR="00D635BF" w:rsidRDefault="00D635BF" w:rsidP="00521625">
      <w:pPr>
        <w:spacing w:line="252" w:lineRule="auto"/>
      </w:pPr>
    </w:p>
    <w:p w14:paraId="15AEA3C5" w14:textId="77777777" w:rsidR="00521625" w:rsidRDefault="00521625" w:rsidP="00521625">
      <w:pPr>
        <w:pStyle w:val="Heading1"/>
        <w:spacing w:before="84"/>
      </w:pPr>
      <w:bookmarkStart w:id="20" w:name="_Toc534969168"/>
      <w:r>
        <w:rPr>
          <w:w w:val="105"/>
        </w:rPr>
        <w:t>Retention and Recruitment Program Development (15%)</w:t>
      </w:r>
      <w:bookmarkEnd w:id="20"/>
    </w:p>
    <w:p w14:paraId="67CD7CC7" w14:textId="77777777" w:rsidR="00521625" w:rsidRDefault="00521625" w:rsidP="00521625">
      <w:pPr>
        <w:pStyle w:val="BodyText"/>
        <w:spacing w:before="13" w:line="252" w:lineRule="auto"/>
        <w:ind w:left="100" w:right="152"/>
      </w:pPr>
      <w:r>
        <w:rPr>
          <w:w w:val="105"/>
        </w:rPr>
        <w:t xml:space="preserve">The CDIO collaborates with university departments to develop strategic hiring and retention efforts to attract and retain a highly talented, diverse workforce. Drives diverse talent identification and retention strategies for staff and faculty. Working with Talent Acquisition, </w:t>
      </w:r>
      <w:proofErr w:type="gramStart"/>
      <w:r>
        <w:rPr>
          <w:w w:val="105"/>
        </w:rPr>
        <w:t>colleges</w:t>
      </w:r>
      <w:proofErr w:type="gramEnd"/>
      <w:r>
        <w:rPr>
          <w:w w:val="105"/>
        </w:rPr>
        <w:t xml:space="preserve"> and other units, proposes, develops and deploys initiatives that broaden the university’s outreach to diverse, qualified candidates.</w:t>
      </w:r>
    </w:p>
    <w:p w14:paraId="5138D1AF" w14:textId="77777777" w:rsidR="00521625" w:rsidRDefault="00521625" w:rsidP="00521625">
      <w:pPr>
        <w:pStyle w:val="BodyText"/>
        <w:spacing w:before="8"/>
      </w:pPr>
    </w:p>
    <w:p w14:paraId="0BD0F5ED" w14:textId="77777777" w:rsidR="00521625" w:rsidRDefault="00521625" w:rsidP="00521625">
      <w:pPr>
        <w:pStyle w:val="Heading1"/>
      </w:pPr>
      <w:bookmarkStart w:id="21" w:name="_Toc534969169"/>
      <w:r>
        <w:rPr>
          <w:w w:val="105"/>
        </w:rPr>
        <w:t>Education, Communication, and Outreach (15%)</w:t>
      </w:r>
      <w:bookmarkEnd w:id="21"/>
    </w:p>
    <w:p w14:paraId="6A774648" w14:textId="77777777" w:rsidR="00521625" w:rsidRDefault="00521625" w:rsidP="00521625">
      <w:pPr>
        <w:pStyle w:val="BodyText"/>
        <w:spacing w:before="13" w:line="252" w:lineRule="auto"/>
        <w:ind w:left="100" w:right="79"/>
      </w:pPr>
      <w:r>
        <w:rPr>
          <w:w w:val="105"/>
        </w:rPr>
        <w:t xml:space="preserve">Coordinates a wide variety of diversity programming at the university and community level addressing all dimensions of diversity and inclusion. Plans and hosts university and public events </w:t>
      </w:r>
      <w:proofErr w:type="gramStart"/>
      <w:r>
        <w:rPr>
          <w:w w:val="105"/>
        </w:rPr>
        <w:t>on the subject of diversity</w:t>
      </w:r>
      <w:proofErr w:type="gramEnd"/>
      <w:r>
        <w:rPr>
          <w:w w:val="105"/>
        </w:rPr>
        <w:t xml:space="preserve"> and inclusion. Proposes and/or develops institutional programming related to diversity and inclusion, including employee developmental programs in areas such as cultural </w:t>
      </w:r>
      <w:proofErr w:type="gramStart"/>
      <w:r>
        <w:rPr>
          <w:w w:val="105"/>
        </w:rPr>
        <w:t>competencies</w:t>
      </w:r>
      <w:proofErr w:type="gramEnd"/>
      <w:r>
        <w:rPr>
          <w:w w:val="105"/>
        </w:rPr>
        <w:t xml:space="preserve"> and cultivating and retaining future leaders from diverse backgrounds. Deploys and measures initiatives aimed at the promotion of diversity and cultural competence in the workplace. Facilitates group discussions and town hall meetings in response to campus, national and global events related to diversity and inclusion.</w:t>
      </w:r>
    </w:p>
    <w:p w14:paraId="7CD03967" w14:textId="77777777" w:rsidR="00521625" w:rsidRDefault="00521625" w:rsidP="00521625">
      <w:pPr>
        <w:pStyle w:val="BodyText"/>
        <w:spacing w:before="5"/>
      </w:pPr>
    </w:p>
    <w:p w14:paraId="5B373148" w14:textId="77777777" w:rsidR="00521625" w:rsidRDefault="00521625" w:rsidP="00521625">
      <w:pPr>
        <w:pStyle w:val="BodyText"/>
        <w:spacing w:line="252" w:lineRule="auto"/>
        <w:ind w:left="100" w:right="116"/>
      </w:pPr>
      <w:r>
        <w:rPr>
          <w:w w:val="105"/>
        </w:rPr>
        <w:t>Establishes effective modes of communication about ongoing diversity and inclusion at Kansas State University. Creates and implements communications strategies and content management for training, web resources, social media and print materials to support diversity inclusion and related initiatives. Serves as a spokesperson for the university on matters related to diversity and inclusion. Forms and cultivates strategic partnerships with individuals and organizations outside the university to help further its diversity agenda.</w:t>
      </w:r>
    </w:p>
    <w:p w14:paraId="6F6A8393" w14:textId="77777777" w:rsidR="00521625" w:rsidRDefault="00521625" w:rsidP="00521625">
      <w:pPr>
        <w:pStyle w:val="BodyText"/>
        <w:spacing w:before="8"/>
      </w:pPr>
    </w:p>
    <w:p w14:paraId="6446983C" w14:textId="77777777" w:rsidR="00521625" w:rsidRDefault="00521625" w:rsidP="00521625">
      <w:pPr>
        <w:pStyle w:val="Heading1"/>
      </w:pPr>
      <w:bookmarkStart w:id="22" w:name="_Toc534969170"/>
      <w:r>
        <w:rPr>
          <w:w w:val="105"/>
        </w:rPr>
        <w:lastRenderedPageBreak/>
        <w:t>Advice, Reporting, and Guidance (15%)</w:t>
      </w:r>
      <w:bookmarkEnd w:id="22"/>
    </w:p>
    <w:p w14:paraId="034B1D21" w14:textId="77777777" w:rsidR="00521625" w:rsidRDefault="00521625" w:rsidP="00521625">
      <w:pPr>
        <w:pStyle w:val="BodyText"/>
        <w:spacing w:before="13" w:line="252" w:lineRule="auto"/>
        <w:ind w:left="100"/>
      </w:pPr>
      <w:r>
        <w:rPr>
          <w:w w:val="105"/>
        </w:rPr>
        <w:t xml:space="preserve">Serves as the senior advisor to the President and university leadership on initiatives and issues related to diversity and inclusion and university climate as it relates to faculty and staff and identifies opportunities for institutional improvement. Ensures the development and communication of related university policies, </w:t>
      </w:r>
      <w:proofErr w:type="gramStart"/>
      <w:r>
        <w:rPr>
          <w:w w:val="105"/>
        </w:rPr>
        <w:t>standards</w:t>
      </w:r>
      <w:proofErr w:type="gramEnd"/>
      <w:r>
        <w:rPr>
          <w:w w:val="105"/>
        </w:rPr>
        <w:t xml:space="preserve"> and procedures. Serves as an advocate, mentor and resource for concerns and issues related to diversity and inclusion. Collects, analyzes, </w:t>
      </w:r>
      <w:proofErr w:type="gramStart"/>
      <w:r>
        <w:rPr>
          <w:w w:val="105"/>
        </w:rPr>
        <w:t>monitors</w:t>
      </w:r>
      <w:proofErr w:type="gramEnd"/>
      <w:r>
        <w:rPr>
          <w:w w:val="105"/>
        </w:rPr>
        <w:t xml:space="preserve"> and disseminates institutional data to benchmark and promote accountability for diversity and inclusion at Kansas State University.</w:t>
      </w:r>
    </w:p>
    <w:p w14:paraId="73A91A9B" w14:textId="77777777" w:rsidR="00521625" w:rsidRDefault="00521625" w:rsidP="00521625">
      <w:pPr>
        <w:pStyle w:val="BodyText"/>
        <w:spacing w:before="5"/>
      </w:pPr>
    </w:p>
    <w:p w14:paraId="396E9F2D" w14:textId="77777777" w:rsidR="00521625" w:rsidRDefault="00521625" w:rsidP="00521625">
      <w:pPr>
        <w:pStyle w:val="Heading1"/>
      </w:pPr>
      <w:bookmarkStart w:id="23" w:name="_Toc534969171"/>
      <w:r>
        <w:rPr>
          <w:w w:val="105"/>
        </w:rPr>
        <w:t xml:space="preserve">Qualifications/Knowledge, </w:t>
      </w:r>
      <w:proofErr w:type="gramStart"/>
      <w:r>
        <w:rPr>
          <w:w w:val="105"/>
        </w:rPr>
        <w:t>Skills</w:t>
      </w:r>
      <w:proofErr w:type="gramEnd"/>
      <w:r>
        <w:rPr>
          <w:w w:val="105"/>
        </w:rPr>
        <w:t xml:space="preserve"> and Abilities</w:t>
      </w:r>
      <w:bookmarkEnd w:id="23"/>
    </w:p>
    <w:p w14:paraId="63DD5D48" w14:textId="77777777" w:rsidR="00521625" w:rsidRDefault="00521625" w:rsidP="00521625">
      <w:pPr>
        <w:pStyle w:val="BodyText"/>
        <w:spacing w:before="13" w:line="252" w:lineRule="auto"/>
        <w:ind w:left="100" w:right="152"/>
      </w:pPr>
      <w:r>
        <w:rPr>
          <w:w w:val="105"/>
        </w:rPr>
        <w:t xml:space="preserve">Qualified applicants must have a master’s degree in a relevant field from an accredited institution, terminal degree or doctorate preferred. The successful candidate will be an innovative, strategic and results--oriented leader with a broad vision for the role of diversity in achieving institutional excellence. S/he must be adept at facilitating difficult discussions, shepherding change, </w:t>
      </w:r>
      <w:proofErr w:type="gramStart"/>
      <w:r>
        <w:rPr>
          <w:w w:val="105"/>
        </w:rPr>
        <w:t>creating</w:t>
      </w:r>
      <w:proofErr w:type="gramEnd"/>
      <w:r>
        <w:rPr>
          <w:w w:val="105"/>
        </w:rPr>
        <w:t xml:space="preserve"> and strengthening partnerships, and aligning an array of efforts across the university. In addition, the successful candidate must have:</w:t>
      </w:r>
    </w:p>
    <w:p w14:paraId="33772A80" w14:textId="77777777" w:rsidR="00521625" w:rsidRDefault="00521625" w:rsidP="00262842">
      <w:pPr>
        <w:pStyle w:val="ListParagraph"/>
        <w:widowControl w:val="0"/>
        <w:numPr>
          <w:ilvl w:val="0"/>
          <w:numId w:val="20"/>
        </w:numPr>
        <w:tabs>
          <w:tab w:val="left" w:pos="819"/>
          <w:tab w:val="left" w:pos="820"/>
        </w:tabs>
        <w:autoSpaceDE w:val="0"/>
        <w:autoSpaceDN w:val="0"/>
        <w:spacing w:line="247" w:lineRule="auto"/>
        <w:ind w:right="287"/>
        <w:contextualSpacing w:val="0"/>
        <w:rPr>
          <w:sz w:val="21"/>
        </w:rPr>
      </w:pPr>
      <w:r>
        <w:rPr>
          <w:w w:val="105"/>
          <w:sz w:val="21"/>
        </w:rPr>
        <w:t>Demonstrated success as a collaborator and relationship builder, with strong interpersonal</w:t>
      </w:r>
      <w:r>
        <w:rPr>
          <w:spacing w:val="-7"/>
          <w:w w:val="105"/>
          <w:sz w:val="21"/>
        </w:rPr>
        <w:t xml:space="preserve"> </w:t>
      </w:r>
      <w:r>
        <w:rPr>
          <w:w w:val="105"/>
          <w:sz w:val="21"/>
        </w:rPr>
        <w:t>skills</w:t>
      </w:r>
      <w:r>
        <w:rPr>
          <w:spacing w:val="-5"/>
          <w:w w:val="105"/>
          <w:sz w:val="21"/>
        </w:rPr>
        <w:t xml:space="preserve"> </w:t>
      </w:r>
      <w:r>
        <w:rPr>
          <w:w w:val="105"/>
          <w:sz w:val="21"/>
        </w:rPr>
        <w:t>and</w:t>
      </w:r>
      <w:r>
        <w:rPr>
          <w:spacing w:val="-4"/>
          <w:w w:val="105"/>
          <w:sz w:val="21"/>
        </w:rPr>
        <w:t xml:space="preserve"> </w:t>
      </w:r>
      <w:r>
        <w:rPr>
          <w:w w:val="105"/>
          <w:sz w:val="21"/>
        </w:rPr>
        <w:t>ability</w:t>
      </w:r>
      <w:r>
        <w:rPr>
          <w:spacing w:val="-4"/>
          <w:w w:val="105"/>
          <w:sz w:val="21"/>
        </w:rPr>
        <w:t xml:space="preserve"> </w:t>
      </w:r>
      <w:r>
        <w:rPr>
          <w:w w:val="105"/>
          <w:sz w:val="21"/>
        </w:rPr>
        <w:t>to</w:t>
      </w:r>
      <w:r>
        <w:rPr>
          <w:spacing w:val="-4"/>
          <w:w w:val="105"/>
          <w:sz w:val="21"/>
        </w:rPr>
        <w:t xml:space="preserve"> </w:t>
      </w:r>
      <w:r>
        <w:rPr>
          <w:w w:val="105"/>
          <w:sz w:val="21"/>
        </w:rPr>
        <w:t>build</w:t>
      </w:r>
      <w:r>
        <w:rPr>
          <w:spacing w:val="-5"/>
          <w:w w:val="105"/>
          <w:sz w:val="21"/>
        </w:rPr>
        <w:t xml:space="preserve"> </w:t>
      </w:r>
      <w:r>
        <w:rPr>
          <w:w w:val="105"/>
          <w:sz w:val="21"/>
        </w:rPr>
        <w:t>coalitions</w:t>
      </w:r>
      <w:r>
        <w:rPr>
          <w:spacing w:val="-5"/>
          <w:w w:val="105"/>
          <w:sz w:val="21"/>
        </w:rPr>
        <w:t xml:space="preserve"> </w:t>
      </w:r>
      <w:r>
        <w:rPr>
          <w:w w:val="105"/>
          <w:sz w:val="21"/>
        </w:rPr>
        <w:t>and</w:t>
      </w:r>
      <w:r>
        <w:rPr>
          <w:spacing w:val="-4"/>
          <w:w w:val="105"/>
          <w:sz w:val="21"/>
        </w:rPr>
        <w:t xml:space="preserve"> </w:t>
      </w:r>
      <w:r>
        <w:rPr>
          <w:w w:val="105"/>
          <w:sz w:val="21"/>
        </w:rPr>
        <w:t>collaborative</w:t>
      </w:r>
      <w:r>
        <w:rPr>
          <w:spacing w:val="-4"/>
          <w:w w:val="105"/>
          <w:sz w:val="21"/>
        </w:rPr>
        <w:t xml:space="preserve"> </w:t>
      </w:r>
      <w:r>
        <w:rPr>
          <w:w w:val="105"/>
          <w:sz w:val="21"/>
        </w:rPr>
        <w:t>working</w:t>
      </w:r>
      <w:r>
        <w:rPr>
          <w:spacing w:val="-5"/>
          <w:w w:val="105"/>
          <w:sz w:val="21"/>
        </w:rPr>
        <w:t xml:space="preserve"> </w:t>
      </w:r>
      <w:r>
        <w:rPr>
          <w:w w:val="105"/>
          <w:sz w:val="21"/>
        </w:rPr>
        <w:t xml:space="preserve">relationships with a broad range of diverse individuals and groups, including senior executives, to achieve </w:t>
      </w:r>
      <w:proofErr w:type="gramStart"/>
      <w:r>
        <w:rPr>
          <w:w w:val="105"/>
          <w:sz w:val="21"/>
        </w:rPr>
        <w:t>results</w:t>
      </w:r>
      <w:proofErr w:type="gramEnd"/>
    </w:p>
    <w:p w14:paraId="7DA64936" w14:textId="77777777" w:rsidR="00521625" w:rsidRDefault="00521625" w:rsidP="00262842">
      <w:pPr>
        <w:pStyle w:val="ListParagraph"/>
        <w:widowControl w:val="0"/>
        <w:numPr>
          <w:ilvl w:val="0"/>
          <w:numId w:val="20"/>
        </w:numPr>
        <w:tabs>
          <w:tab w:val="left" w:pos="819"/>
          <w:tab w:val="left" w:pos="820"/>
        </w:tabs>
        <w:autoSpaceDE w:val="0"/>
        <w:autoSpaceDN w:val="0"/>
        <w:spacing w:before="3" w:line="244" w:lineRule="auto"/>
        <w:ind w:right="227"/>
        <w:contextualSpacing w:val="0"/>
        <w:rPr>
          <w:sz w:val="21"/>
        </w:rPr>
      </w:pPr>
      <w:r>
        <w:rPr>
          <w:w w:val="105"/>
          <w:sz w:val="21"/>
        </w:rPr>
        <w:t>Strong track record in managing change with an understanding of the contexts,</w:t>
      </w:r>
      <w:r>
        <w:rPr>
          <w:spacing w:val="-37"/>
          <w:w w:val="105"/>
          <w:sz w:val="21"/>
        </w:rPr>
        <w:t xml:space="preserve"> </w:t>
      </w:r>
      <w:r>
        <w:rPr>
          <w:w w:val="105"/>
          <w:sz w:val="21"/>
        </w:rPr>
        <w:t>cultures and politics within institutions that impact the implementation of effective diversity change</w:t>
      </w:r>
      <w:r>
        <w:rPr>
          <w:spacing w:val="2"/>
          <w:w w:val="105"/>
          <w:sz w:val="21"/>
        </w:rPr>
        <w:t xml:space="preserve"> </w:t>
      </w:r>
      <w:proofErr w:type="gramStart"/>
      <w:r>
        <w:rPr>
          <w:w w:val="105"/>
          <w:sz w:val="21"/>
        </w:rPr>
        <w:t>efforts</w:t>
      </w:r>
      <w:proofErr w:type="gramEnd"/>
    </w:p>
    <w:p w14:paraId="6F539F37" w14:textId="77777777" w:rsidR="00521625" w:rsidRDefault="00521625" w:rsidP="00262842">
      <w:pPr>
        <w:pStyle w:val="ListParagraph"/>
        <w:widowControl w:val="0"/>
        <w:numPr>
          <w:ilvl w:val="0"/>
          <w:numId w:val="19"/>
        </w:numPr>
        <w:tabs>
          <w:tab w:val="left" w:pos="819"/>
          <w:tab w:val="left" w:pos="820"/>
        </w:tabs>
        <w:autoSpaceDE w:val="0"/>
        <w:autoSpaceDN w:val="0"/>
        <w:spacing w:before="7" w:line="249" w:lineRule="auto"/>
        <w:ind w:right="643"/>
        <w:contextualSpacing w:val="0"/>
        <w:rPr>
          <w:sz w:val="21"/>
        </w:rPr>
      </w:pPr>
      <w:r>
        <w:rPr>
          <w:w w:val="105"/>
          <w:sz w:val="21"/>
        </w:rPr>
        <w:t>Proven record of success in fund development and external fundraising and</w:t>
      </w:r>
      <w:r>
        <w:rPr>
          <w:spacing w:val="-36"/>
          <w:w w:val="105"/>
          <w:sz w:val="21"/>
        </w:rPr>
        <w:t xml:space="preserve"> </w:t>
      </w:r>
      <w:r>
        <w:rPr>
          <w:w w:val="105"/>
          <w:sz w:val="21"/>
        </w:rPr>
        <w:t>related project</w:t>
      </w:r>
      <w:r>
        <w:rPr>
          <w:spacing w:val="-1"/>
          <w:w w:val="105"/>
          <w:sz w:val="21"/>
        </w:rPr>
        <w:t xml:space="preserve"> </w:t>
      </w:r>
      <w:r>
        <w:rPr>
          <w:w w:val="105"/>
          <w:sz w:val="21"/>
        </w:rPr>
        <w:t>administration</w:t>
      </w:r>
    </w:p>
    <w:p w14:paraId="463CAC07" w14:textId="6A096B20" w:rsidR="00521625" w:rsidRPr="00D635BF" w:rsidRDefault="00521625" w:rsidP="00262842">
      <w:pPr>
        <w:pStyle w:val="ListParagraph"/>
        <w:widowControl w:val="0"/>
        <w:numPr>
          <w:ilvl w:val="0"/>
          <w:numId w:val="19"/>
        </w:numPr>
        <w:tabs>
          <w:tab w:val="left" w:pos="819"/>
          <w:tab w:val="left" w:pos="820"/>
        </w:tabs>
        <w:autoSpaceDE w:val="0"/>
        <w:autoSpaceDN w:val="0"/>
        <w:spacing w:before="5"/>
        <w:contextualSpacing w:val="0"/>
        <w:rPr>
          <w:sz w:val="21"/>
        </w:rPr>
      </w:pPr>
      <w:r>
        <w:rPr>
          <w:w w:val="105"/>
          <w:sz w:val="21"/>
        </w:rPr>
        <w:t>Demonstrated cultural awareness and agility and ability to build trust, credibility</w:t>
      </w:r>
      <w:r>
        <w:rPr>
          <w:spacing w:val="-23"/>
          <w:w w:val="105"/>
          <w:sz w:val="21"/>
        </w:rPr>
        <w:t xml:space="preserve"> </w:t>
      </w:r>
      <w:r>
        <w:rPr>
          <w:w w:val="105"/>
          <w:sz w:val="21"/>
        </w:rPr>
        <w:t>and</w:t>
      </w:r>
      <w:r w:rsidR="00D635BF">
        <w:rPr>
          <w:w w:val="105"/>
          <w:sz w:val="21"/>
        </w:rPr>
        <w:t xml:space="preserve"> </w:t>
      </w:r>
      <w:r w:rsidRPr="00D635BF">
        <w:rPr>
          <w:w w:val="105"/>
        </w:rPr>
        <w:t xml:space="preserve">navigate a complex </w:t>
      </w:r>
      <w:proofErr w:type="gramStart"/>
      <w:r w:rsidRPr="00D635BF">
        <w:rPr>
          <w:w w:val="105"/>
        </w:rPr>
        <w:t>landscape</w:t>
      </w:r>
      <w:proofErr w:type="gramEnd"/>
    </w:p>
    <w:p w14:paraId="20A059EB" w14:textId="77777777" w:rsidR="00521625" w:rsidRDefault="00521625" w:rsidP="00262842">
      <w:pPr>
        <w:pStyle w:val="ListParagraph"/>
        <w:widowControl w:val="0"/>
        <w:numPr>
          <w:ilvl w:val="0"/>
          <w:numId w:val="20"/>
        </w:numPr>
        <w:tabs>
          <w:tab w:val="left" w:pos="819"/>
          <w:tab w:val="left" w:pos="820"/>
        </w:tabs>
        <w:autoSpaceDE w:val="0"/>
        <w:autoSpaceDN w:val="0"/>
        <w:spacing w:before="15" w:line="244" w:lineRule="auto"/>
        <w:ind w:right="461"/>
        <w:contextualSpacing w:val="0"/>
        <w:rPr>
          <w:sz w:val="21"/>
        </w:rPr>
      </w:pPr>
      <w:r>
        <w:rPr>
          <w:w w:val="105"/>
          <w:sz w:val="21"/>
        </w:rPr>
        <w:t>Demonstrated</w:t>
      </w:r>
      <w:r>
        <w:rPr>
          <w:spacing w:val="-5"/>
          <w:w w:val="105"/>
          <w:sz w:val="21"/>
        </w:rPr>
        <w:t xml:space="preserve"> </w:t>
      </w:r>
      <w:r>
        <w:rPr>
          <w:w w:val="105"/>
          <w:sz w:val="21"/>
        </w:rPr>
        <w:t>success</w:t>
      </w:r>
      <w:r>
        <w:rPr>
          <w:spacing w:val="-4"/>
          <w:w w:val="105"/>
          <w:sz w:val="21"/>
        </w:rPr>
        <w:t xml:space="preserve"> </w:t>
      </w:r>
      <w:r>
        <w:rPr>
          <w:w w:val="105"/>
          <w:sz w:val="21"/>
        </w:rPr>
        <w:t>in</w:t>
      </w:r>
      <w:r>
        <w:rPr>
          <w:spacing w:val="-5"/>
          <w:w w:val="105"/>
          <w:sz w:val="21"/>
        </w:rPr>
        <w:t xml:space="preserve"> </w:t>
      </w:r>
      <w:r>
        <w:rPr>
          <w:w w:val="105"/>
          <w:sz w:val="21"/>
        </w:rPr>
        <w:t>identifying</w:t>
      </w:r>
      <w:r>
        <w:rPr>
          <w:spacing w:val="-4"/>
          <w:w w:val="105"/>
          <w:sz w:val="21"/>
        </w:rPr>
        <w:t xml:space="preserve"> </w:t>
      </w:r>
      <w:r>
        <w:rPr>
          <w:w w:val="105"/>
          <w:sz w:val="21"/>
        </w:rPr>
        <w:t>and</w:t>
      </w:r>
      <w:r>
        <w:rPr>
          <w:spacing w:val="-5"/>
          <w:w w:val="105"/>
          <w:sz w:val="21"/>
        </w:rPr>
        <w:t xml:space="preserve"> </w:t>
      </w:r>
      <w:r>
        <w:rPr>
          <w:w w:val="105"/>
          <w:sz w:val="21"/>
        </w:rPr>
        <w:t>implementing</w:t>
      </w:r>
      <w:r>
        <w:rPr>
          <w:spacing w:val="-4"/>
          <w:w w:val="105"/>
          <w:sz w:val="21"/>
        </w:rPr>
        <w:t xml:space="preserve"> </w:t>
      </w:r>
      <w:r>
        <w:rPr>
          <w:w w:val="105"/>
          <w:sz w:val="21"/>
        </w:rPr>
        <w:t>best</w:t>
      </w:r>
      <w:r>
        <w:rPr>
          <w:spacing w:val="-6"/>
          <w:w w:val="105"/>
          <w:sz w:val="21"/>
        </w:rPr>
        <w:t xml:space="preserve"> </w:t>
      </w:r>
      <w:r>
        <w:rPr>
          <w:w w:val="105"/>
          <w:sz w:val="21"/>
        </w:rPr>
        <w:t>practices</w:t>
      </w:r>
      <w:r>
        <w:rPr>
          <w:spacing w:val="-4"/>
          <w:w w:val="105"/>
          <w:sz w:val="21"/>
        </w:rPr>
        <w:t xml:space="preserve"> </w:t>
      </w:r>
      <w:r>
        <w:rPr>
          <w:w w:val="105"/>
          <w:sz w:val="21"/>
        </w:rPr>
        <w:t>of</w:t>
      </w:r>
      <w:r>
        <w:rPr>
          <w:spacing w:val="-5"/>
          <w:w w:val="105"/>
          <w:sz w:val="21"/>
        </w:rPr>
        <w:t xml:space="preserve"> </w:t>
      </w:r>
      <w:r>
        <w:rPr>
          <w:w w:val="105"/>
          <w:sz w:val="21"/>
        </w:rPr>
        <w:t>diversity</w:t>
      </w:r>
      <w:r>
        <w:rPr>
          <w:spacing w:val="-5"/>
          <w:w w:val="105"/>
          <w:sz w:val="21"/>
        </w:rPr>
        <w:t xml:space="preserve"> </w:t>
      </w:r>
      <w:r>
        <w:rPr>
          <w:w w:val="105"/>
          <w:sz w:val="21"/>
        </w:rPr>
        <w:t>and inclusion and an excellent command of modern diversity and inclusion concepts and issues in higher</w:t>
      </w:r>
      <w:r>
        <w:rPr>
          <w:spacing w:val="3"/>
          <w:w w:val="105"/>
          <w:sz w:val="21"/>
        </w:rPr>
        <w:t xml:space="preserve"> </w:t>
      </w:r>
      <w:proofErr w:type="gramStart"/>
      <w:r>
        <w:rPr>
          <w:w w:val="105"/>
          <w:sz w:val="21"/>
        </w:rPr>
        <w:t>education</w:t>
      </w:r>
      <w:proofErr w:type="gramEnd"/>
    </w:p>
    <w:p w14:paraId="42A649E3" w14:textId="77777777" w:rsidR="00521625" w:rsidRDefault="00521625" w:rsidP="00262842">
      <w:pPr>
        <w:pStyle w:val="ListParagraph"/>
        <w:widowControl w:val="0"/>
        <w:numPr>
          <w:ilvl w:val="0"/>
          <w:numId w:val="19"/>
        </w:numPr>
        <w:tabs>
          <w:tab w:val="left" w:pos="819"/>
          <w:tab w:val="left" w:pos="820"/>
        </w:tabs>
        <w:autoSpaceDE w:val="0"/>
        <w:autoSpaceDN w:val="0"/>
        <w:spacing w:before="3" w:line="249" w:lineRule="auto"/>
        <w:ind w:right="251"/>
        <w:contextualSpacing w:val="0"/>
        <w:rPr>
          <w:sz w:val="21"/>
        </w:rPr>
      </w:pPr>
      <w:r>
        <w:rPr>
          <w:w w:val="105"/>
          <w:sz w:val="21"/>
        </w:rPr>
        <w:t>Demonstrated success in working collaboratively to develop and implement</w:t>
      </w:r>
      <w:r>
        <w:rPr>
          <w:spacing w:val="-42"/>
          <w:w w:val="105"/>
          <w:sz w:val="21"/>
        </w:rPr>
        <w:t xml:space="preserve"> </w:t>
      </w:r>
      <w:r>
        <w:rPr>
          <w:w w:val="105"/>
          <w:sz w:val="21"/>
        </w:rPr>
        <w:t>recruitment and retention strategies focused on building a diverse</w:t>
      </w:r>
      <w:r>
        <w:rPr>
          <w:spacing w:val="-1"/>
          <w:w w:val="105"/>
          <w:sz w:val="21"/>
        </w:rPr>
        <w:t xml:space="preserve"> </w:t>
      </w:r>
      <w:proofErr w:type="gramStart"/>
      <w:r>
        <w:rPr>
          <w:w w:val="105"/>
          <w:sz w:val="21"/>
        </w:rPr>
        <w:t>workforce</w:t>
      </w:r>
      <w:proofErr w:type="gramEnd"/>
    </w:p>
    <w:p w14:paraId="006D682E" w14:textId="77777777" w:rsidR="00521625" w:rsidRDefault="00521625" w:rsidP="00262842">
      <w:pPr>
        <w:pStyle w:val="ListParagraph"/>
        <w:widowControl w:val="0"/>
        <w:numPr>
          <w:ilvl w:val="0"/>
          <w:numId w:val="19"/>
        </w:numPr>
        <w:tabs>
          <w:tab w:val="left" w:pos="819"/>
          <w:tab w:val="left" w:pos="820"/>
        </w:tabs>
        <w:autoSpaceDE w:val="0"/>
        <w:autoSpaceDN w:val="0"/>
        <w:spacing w:before="4" w:line="249" w:lineRule="auto"/>
        <w:ind w:right="338"/>
        <w:contextualSpacing w:val="0"/>
        <w:rPr>
          <w:sz w:val="21"/>
        </w:rPr>
      </w:pPr>
      <w:r>
        <w:rPr>
          <w:w w:val="105"/>
          <w:sz w:val="21"/>
        </w:rPr>
        <w:t>Demonstrated</w:t>
      </w:r>
      <w:r>
        <w:rPr>
          <w:spacing w:val="-5"/>
          <w:w w:val="105"/>
          <w:sz w:val="21"/>
        </w:rPr>
        <w:t xml:space="preserve"> </w:t>
      </w:r>
      <w:r>
        <w:rPr>
          <w:w w:val="105"/>
          <w:sz w:val="21"/>
        </w:rPr>
        <w:t>success</w:t>
      </w:r>
      <w:r>
        <w:rPr>
          <w:spacing w:val="-5"/>
          <w:w w:val="105"/>
          <w:sz w:val="21"/>
        </w:rPr>
        <w:t xml:space="preserve"> </w:t>
      </w:r>
      <w:r>
        <w:rPr>
          <w:w w:val="105"/>
          <w:sz w:val="21"/>
        </w:rPr>
        <w:t>in</w:t>
      </w:r>
      <w:r>
        <w:rPr>
          <w:spacing w:val="-4"/>
          <w:w w:val="105"/>
          <w:sz w:val="21"/>
        </w:rPr>
        <w:t xml:space="preserve"> </w:t>
      </w:r>
      <w:r>
        <w:rPr>
          <w:w w:val="105"/>
          <w:sz w:val="21"/>
        </w:rPr>
        <w:t>partnering</w:t>
      </w:r>
      <w:r>
        <w:rPr>
          <w:spacing w:val="-5"/>
          <w:w w:val="105"/>
          <w:sz w:val="21"/>
        </w:rPr>
        <w:t xml:space="preserve"> </w:t>
      </w:r>
      <w:r>
        <w:rPr>
          <w:w w:val="105"/>
          <w:sz w:val="21"/>
        </w:rPr>
        <w:t>with</w:t>
      </w:r>
      <w:r>
        <w:rPr>
          <w:spacing w:val="-4"/>
          <w:w w:val="105"/>
          <w:sz w:val="21"/>
        </w:rPr>
        <w:t xml:space="preserve"> </w:t>
      </w:r>
      <w:r>
        <w:rPr>
          <w:w w:val="105"/>
          <w:sz w:val="21"/>
        </w:rPr>
        <w:t>faculty</w:t>
      </w:r>
      <w:r>
        <w:rPr>
          <w:spacing w:val="-5"/>
          <w:w w:val="105"/>
          <w:sz w:val="21"/>
        </w:rPr>
        <w:t xml:space="preserve"> </w:t>
      </w:r>
      <w:r>
        <w:rPr>
          <w:w w:val="105"/>
          <w:sz w:val="21"/>
        </w:rPr>
        <w:t>in</w:t>
      </w:r>
      <w:r>
        <w:rPr>
          <w:spacing w:val="-4"/>
          <w:w w:val="105"/>
          <w:sz w:val="21"/>
        </w:rPr>
        <w:t xml:space="preserve"> </w:t>
      </w:r>
      <w:r>
        <w:rPr>
          <w:w w:val="105"/>
          <w:sz w:val="21"/>
        </w:rPr>
        <w:t>curriculum</w:t>
      </w:r>
      <w:r>
        <w:rPr>
          <w:spacing w:val="-3"/>
          <w:w w:val="105"/>
          <w:sz w:val="21"/>
        </w:rPr>
        <w:t xml:space="preserve"> </w:t>
      </w:r>
      <w:r>
        <w:rPr>
          <w:w w:val="105"/>
          <w:sz w:val="21"/>
        </w:rPr>
        <w:t>development</w:t>
      </w:r>
      <w:r>
        <w:rPr>
          <w:spacing w:val="-6"/>
          <w:w w:val="105"/>
          <w:sz w:val="21"/>
        </w:rPr>
        <w:t xml:space="preserve"> </w:t>
      </w:r>
      <w:r>
        <w:rPr>
          <w:w w:val="105"/>
          <w:sz w:val="21"/>
        </w:rPr>
        <w:t>efforts</w:t>
      </w:r>
      <w:r>
        <w:rPr>
          <w:spacing w:val="-4"/>
          <w:w w:val="105"/>
          <w:sz w:val="21"/>
        </w:rPr>
        <w:t xml:space="preserve"> </w:t>
      </w:r>
      <w:r>
        <w:rPr>
          <w:w w:val="105"/>
          <w:sz w:val="21"/>
        </w:rPr>
        <w:t>that advance diversity, inclusion and social</w:t>
      </w:r>
      <w:r>
        <w:rPr>
          <w:spacing w:val="1"/>
          <w:w w:val="105"/>
          <w:sz w:val="21"/>
        </w:rPr>
        <w:t xml:space="preserve"> </w:t>
      </w:r>
      <w:proofErr w:type="gramStart"/>
      <w:r>
        <w:rPr>
          <w:w w:val="105"/>
          <w:sz w:val="21"/>
        </w:rPr>
        <w:t>justice</w:t>
      </w:r>
      <w:proofErr w:type="gramEnd"/>
    </w:p>
    <w:p w14:paraId="0042509B" w14:textId="77777777" w:rsidR="00521625" w:rsidRDefault="00521625" w:rsidP="00262842">
      <w:pPr>
        <w:pStyle w:val="ListParagraph"/>
        <w:widowControl w:val="0"/>
        <w:numPr>
          <w:ilvl w:val="0"/>
          <w:numId w:val="20"/>
        </w:numPr>
        <w:tabs>
          <w:tab w:val="left" w:pos="819"/>
          <w:tab w:val="left" w:pos="820"/>
        </w:tabs>
        <w:autoSpaceDE w:val="0"/>
        <w:autoSpaceDN w:val="0"/>
        <w:spacing w:before="2" w:line="247" w:lineRule="auto"/>
        <w:ind w:right="850"/>
        <w:contextualSpacing w:val="0"/>
        <w:rPr>
          <w:sz w:val="21"/>
        </w:rPr>
      </w:pPr>
      <w:r>
        <w:rPr>
          <w:w w:val="105"/>
          <w:sz w:val="21"/>
        </w:rPr>
        <w:t>Exceptional oral and written communication skills with experience in multiple communication modes, including social media, with the ability to articulate the importance of inclusion and diversity to the broader educational mission of</w:t>
      </w:r>
      <w:r>
        <w:rPr>
          <w:spacing w:val="-37"/>
          <w:w w:val="105"/>
          <w:sz w:val="21"/>
        </w:rPr>
        <w:t xml:space="preserve"> </w:t>
      </w:r>
      <w:r>
        <w:rPr>
          <w:w w:val="105"/>
          <w:sz w:val="21"/>
        </w:rPr>
        <w:t xml:space="preserve">higher education </w:t>
      </w:r>
      <w:proofErr w:type="gramStart"/>
      <w:r>
        <w:rPr>
          <w:w w:val="105"/>
          <w:sz w:val="21"/>
        </w:rPr>
        <w:t>institutions</w:t>
      </w:r>
      <w:proofErr w:type="gramEnd"/>
    </w:p>
    <w:p w14:paraId="0B1AFE04" w14:textId="77777777" w:rsidR="00521625" w:rsidRDefault="00521625" w:rsidP="00262842">
      <w:pPr>
        <w:pStyle w:val="ListParagraph"/>
        <w:widowControl w:val="0"/>
        <w:numPr>
          <w:ilvl w:val="0"/>
          <w:numId w:val="20"/>
        </w:numPr>
        <w:tabs>
          <w:tab w:val="left" w:pos="819"/>
          <w:tab w:val="left" w:pos="820"/>
        </w:tabs>
        <w:autoSpaceDE w:val="0"/>
        <w:autoSpaceDN w:val="0"/>
        <w:spacing w:before="7" w:line="244" w:lineRule="auto"/>
        <w:ind w:right="621"/>
        <w:contextualSpacing w:val="0"/>
        <w:rPr>
          <w:sz w:val="21"/>
        </w:rPr>
      </w:pPr>
      <w:r>
        <w:rPr>
          <w:w w:val="105"/>
          <w:sz w:val="21"/>
        </w:rPr>
        <w:t xml:space="preserve">Knowledge of laws, regulations and guidelines related to diversity, </w:t>
      </w:r>
      <w:proofErr w:type="gramStart"/>
      <w:r>
        <w:rPr>
          <w:w w:val="105"/>
          <w:sz w:val="21"/>
        </w:rPr>
        <w:t>inclusion</w:t>
      </w:r>
      <w:proofErr w:type="gramEnd"/>
      <w:r>
        <w:rPr>
          <w:w w:val="105"/>
          <w:sz w:val="21"/>
        </w:rPr>
        <w:t xml:space="preserve"> and nondiscrimination</w:t>
      </w:r>
      <w:r>
        <w:rPr>
          <w:spacing w:val="-5"/>
          <w:w w:val="105"/>
          <w:sz w:val="21"/>
        </w:rPr>
        <w:t xml:space="preserve"> </w:t>
      </w:r>
      <w:r>
        <w:rPr>
          <w:w w:val="105"/>
          <w:sz w:val="21"/>
        </w:rPr>
        <w:t>in</w:t>
      </w:r>
      <w:r>
        <w:rPr>
          <w:spacing w:val="-4"/>
          <w:w w:val="105"/>
          <w:sz w:val="21"/>
        </w:rPr>
        <w:t xml:space="preserve"> </w:t>
      </w:r>
      <w:r>
        <w:rPr>
          <w:w w:val="105"/>
          <w:sz w:val="21"/>
        </w:rPr>
        <w:t>higher</w:t>
      </w:r>
      <w:r>
        <w:rPr>
          <w:spacing w:val="-4"/>
          <w:w w:val="105"/>
          <w:sz w:val="21"/>
        </w:rPr>
        <w:t xml:space="preserve"> </w:t>
      </w:r>
      <w:r>
        <w:rPr>
          <w:w w:val="105"/>
          <w:sz w:val="21"/>
        </w:rPr>
        <w:t>education,</w:t>
      </w:r>
      <w:r>
        <w:rPr>
          <w:spacing w:val="-6"/>
          <w:w w:val="105"/>
          <w:sz w:val="21"/>
        </w:rPr>
        <w:t xml:space="preserve"> </w:t>
      </w:r>
      <w:r>
        <w:rPr>
          <w:w w:val="105"/>
          <w:sz w:val="21"/>
        </w:rPr>
        <w:t>including</w:t>
      </w:r>
      <w:r>
        <w:rPr>
          <w:spacing w:val="-4"/>
          <w:w w:val="105"/>
          <w:sz w:val="21"/>
        </w:rPr>
        <w:t xml:space="preserve"> </w:t>
      </w:r>
      <w:r>
        <w:rPr>
          <w:w w:val="105"/>
          <w:sz w:val="21"/>
        </w:rPr>
        <w:t>Title</w:t>
      </w:r>
      <w:r>
        <w:rPr>
          <w:spacing w:val="-4"/>
          <w:w w:val="105"/>
          <w:sz w:val="21"/>
        </w:rPr>
        <w:t xml:space="preserve"> </w:t>
      </w:r>
      <w:r>
        <w:rPr>
          <w:w w:val="105"/>
          <w:sz w:val="21"/>
        </w:rPr>
        <w:t>IX,</w:t>
      </w:r>
      <w:r>
        <w:rPr>
          <w:spacing w:val="-6"/>
          <w:w w:val="105"/>
          <w:sz w:val="21"/>
        </w:rPr>
        <w:t xml:space="preserve"> </w:t>
      </w:r>
      <w:r>
        <w:rPr>
          <w:w w:val="105"/>
          <w:sz w:val="21"/>
        </w:rPr>
        <w:t>Title</w:t>
      </w:r>
      <w:r>
        <w:rPr>
          <w:spacing w:val="-4"/>
          <w:w w:val="105"/>
          <w:sz w:val="21"/>
        </w:rPr>
        <w:t xml:space="preserve"> </w:t>
      </w:r>
      <w:r>
        <w:rPr>
          <w:w w:val="105"/>
          <w:sz w:val="21"/>
        </w:rPr>
        <w:t>VI,</w:t>
      </w:r>
      <w:r>
        <w:rPr>
          <w:spacing w:val="-5"/>
          <w:w w:val="105"/>
          <w:sz w:val="21"/>
        </w:rPr>
        <w:t xml:space="preserve"> </w:t>
      </w:r>
      <w:r>
        <w:rPr>
          <w:w w:val="105"/>
          <w:sz w:val="21"/>
        </w:rPr>
        <w:t>Title</w:t>
      </w:r>
      <w:r>
        <w:rPr>
          <w:spacing w:val="-4"/>
          <w:w w:val="105"/>
          <w:sz w:val="21"/>
        </w:rPr>
        <w:t xml:space="preserve"> </w:t>
      </w:r>
      <w:r>
        <w:rPr>
          <w:w w:val="105"/>
          <w:sz w:val="21"/>
        </w:rPr>
        <w:t>VII,</w:t>
      </w:r>
      <w:r>
        <w:rPr>
          <w:spacing w:val="-6"/>
          <w:w w:val="105"/>
          <w:sz w:val="21"/>
        </w:rPr>
        <w:t xml:space="preserve"> </w:t>
      </w:r>
      <w:r>
        <w:rPr>
          <w:w w:val="105"/>
          <w:sz w:val="21"/>
        </w:rPr>
        <w:t>Clery</w:t>
      </w:r>
      <w:r>
        <w:rPr>
          <w:spacing w:val="-4"/>
          <w:w w:val="105"/>
          <w:sz w:val="21"/>
        </w:rPr>
        <w:t xml:space="preserve"> </w:t>
      </w:r>
      <w:r>
        <w:rPr>
          <w:w w:val="105"/>
          <w:sz w:val="21"/>
        </w:rPr>
        <w:t>Act, ADEA, ADA, and Section</w:t>
      </w:r>
      <w:r>
        <w:rPr>
          <w:spacing w:val="5"/>
          <w:w w:val="105"/>
          <w:sz w:val="21"/>
        </w:rPr>
        <w:t xml:space="preserve"> </w:t>
      </w:r>
      <w:r>
        <w:rPr>
          <w:w w:val="105"/>
          <w:sz w:val="21"/>
        </w:rPr>
        <w:t>504</w:t>
      </w:r>
    </w:p>
    <w:p w14:paraId="258F84CE" w14:textId="4820392C" w:rsidR="00521625" w:rsidRPr="00505E09" w:rsidRDefault="00521625" w:rsidP="00262842">
      <w:pPr>
        <w:pStyle w:val="ListParagraph"/>
        <w:widowControl w:val="0"/>
        <w:numPr>
          <w:ilvl w:val="0"/>
          <w:numId w:val="19"/>
        </w:numPr>
        <w:tabs>
          <w:tab w:val="left" w:pos="819"/>
          <w:tab w:val="left" w:pos="820"/>
        </w:tabs>
        <w:autoSpaceDE w:val="0"/>
        <w:autoSpaceDN w:val="0"/>
        <w:spacing w:before="7" w:line="247" w:lineRule="auto"/>
        <w:ind w:right="853"/>
        <w:contextualSpacing w:val="0"/>
        <w:rPr>
          <w:sz w:val="21"/>
        </w:rPr>
      </w:pPr>
      <w:r>
        <w:rPr>
          <w:w w:val="105"/>
          <w:sz w:val="21"/>
        </w:rPr>
        <w:t>Proven analytical skills and ability to provide oversight</w:t>
      </w:r>
      <w:r>
        <w:rPr>
          <w:spacing w:val="-45"/>
          <w:w w:val="105"/>
          <w:sz w:val="21"/>
        </w:rPr>
        <w:t xml:space="preserve"> </w:t>
      </w:r>
      <w:r>
        <w:rPr>
          <w:w w:val="105"/>
          <w:sz w:val="21"/>
        </w:rPr>
        <w:t>for assessments related to campus climate, diversity, and</w:t>
      </w:r>
      <w:r>
        <w:rPr>
          <w:spacing w:val="1"/>
          <w:w w:val="105"/>
          <w:sz w:val="21"/>
        </w:rPr>
        <w:t xml:space="preserve"> </w:t>
      </w:r>
      <w:proofErr w:type="gramStart"/>
      <w:r>
        <w:rPr>
          <w:w w:val="105"/>
          <w:sz w:val="21"/>
        </w:rPr>
        <w:t>inclusion</w:t>
      </w:r>
      <w:proofErr w:type="gramEnd"/>
    </w:p>
    <w:p w14:paraId="6A8BD878" w14:textId="3B20E2CF" w:rsidR="00982C31" w:rsidRPr="001E385A" w:rsidRDefault="00521625" w:rsidP="00262842">
      <w:pPr>
        <w:pStyle w:val="ListParagraph"/>
        <w:numPr>
          <w:ilvl w:val="0"/>
          <w:numId w:val="19"/>
        </w:numPr>
        <w:rPr>
          <w:sz w:val="24"/>
        </w:rPr>
      </w:pPr>
      <w:r w:rsidRPr="00505E09">
        <w:rPr>
          <w:w w:val="105"/>
          <w:sz w:val="21"/>
        </w:rPr>
        <w:t>History of effective leadership in a culture of shared</w:t>
      </w:r>
      <w:r w:rsidRPr="00505E09">
        <w:rPr>
          <w:spacing w:val="-1"/>
          <w:w w:val="105"/>
          <w:sz w:val="21"/>
        </w:rPr>
        <w:t xml:space="preserve"> </w:t>
      </w:r>
      <w:r w:rsidRPr="00505E09">
        <w:rPr>
          <w:w w:val="105"/>
          <w:sz w:val="21"/>
        </w:rPr>
        <w:t>gove</w:t>
      </w:r>
      <w:r w:rsidR="00505E09">
        <w:rPr>
          <w:w w:val="105"/>
          <w:sz w:val="21"/>
        </w:rPr>
        <w:t>rnance</w:t>
      </w:r>
    </w:p>
    <w:p w14:paraId="28D92610" w14:textId="77777777" w:rsidR="001E385A" w:rsidRPr="001E385A" w:rsidRDefault="001E385A" w:rsidP="001E385A">
      <w:pPr>
        <w:rPr>
          <w:sz w:val="24"/>
        </w:rPr>
      </w:pPr>
    </w:p>
    <w:sectPr w:rsidR="001E385A" w:rsidRPr="001E385A" w:rsidSect="009F7C1B">
      <w:headerReference w:type="default" r:id="rId2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B3E2D" w14:textId="77777777" w:rsidR="00A95DF7" w:rsidRDefault="00A95DF7" w:rsidP="006127F9">
      <w:r>
        <w:separator/>
      </w:r>
    </w:p>
  </w:endnote>
  <w:endnote w:type="continuationSeparator" w:id="0">
    <w:p w14:paraId="2171432E" w14:textId="77777777" w:rsidR="00A95DF7" w:rsidRDefault="00A95DF7" w:rsidP="0061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1BA7D" w14:textId="77777777" w:rsidR="00A95DF7" w:rsidRDefault="00A95DF7" w:rsidP="006127F9">
      <w:r>
        <w:separator/>
      </w:r>
    </w:p>
  </w:footnote>
  <w:footnote w:type="continuationSeparator" w:id="0">
    <w:p w14:paraId="04EA539C" w14:textId="77777777" w:rsidR="00A95DF7" w:rsidRDefault="00A95DF7" w:rsidP="00612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863897"/>
      <w:docPartObj>
        <w:docPartGallery w:val="Watermarks"/>
        <w:docPartUnique/>
      </w:docPartObj>
    </w:sdtPr>
    <w:sdtEndPr/>
    <w:sdtContent>
      <w:p w14:paraId="417427A2" w14:textId="7A0170A9" w:rsidR="006127F9" w:rsidRDefault="00480C58">
        <w:pPr>
          <w:pStyle w:val="Header"/>
        </w:pPr>
        <w:r>
          <w:rPr>
            <w:noProof/>
          </w:rPr>
          <w:pict w14:anchorId="5CBD2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45E"/>
    <w:multiLevelType w:val="hybridMultilevel"/>
    <w:tmpl w:val="6156AAAC"/>
    <w:lvl w:ilvl="0" w:tplc="4B880C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C0A45"/>
    <w:multiLevelType w:val="hybridMultilevel"/>
    <w:tmpl w:val="5914B7C0"/>
    <w:lvl w:ilvl="0" w:tplc="D76E41FC">
      <w:start w:val="1"/>
      <w:numFmt w:val="bullet"/>
      <w:lvlText w:val=""/>
      <w:lvlJc w:val="left"/>
      <w:pPr>
        <w:tabs>
          <w:tab w:val="num" w:pos="720"/>
        </w:tabs>
        <w:ind w:left="720" w:hanging="360"/>
      </w:pPr>
      <w:rPr>
        <w:rFonts w:ascii="Wingdings" w:hAnsi="Wingdings" w:hint="default"/>
      </w:rPr>
    </w:lvl>
    <w:lvl w:ilvl="1" w:tplc="C0286C36">
      <w:start w:val="25"/>
      <w:numFmt w:val="bullet"/>
      <w:lvlText w:val=""/>
      <w:lvlJc w:val="left"/>
      <w:pPr>
        <w:tabs>
          <w:tab w:val="num" w:pos="1440"/>
        </w:tabs>
        <w:ind w:left="1440" w:hanging="360"/>
      </w:pPr>
      <w:rPr>
        <w:rFonts w:ascii="Wingdings" w:hAnsi="Wingdings" w:hint="default"/>
      </w:rPr>
    </w:lvl>
    <w:lvl w:ilvl="2" w:tplc="C02A889A" w:tentative="1">
      <w:start w:val="1"/>
      <w:numFmt w:val="bullet"/>
      <w:lvlText w:val=""/>
      <w:lvlJc w:val="left"/>
      <w:pPr>
        <w:tabs>
          <w:tab w:val="num" w:pos="2160"/>
        </w:tabs>
        <w:ind w:left="2160" w:hanging="360"/>
      </w:pPr>
      <w:rPr>
        <w:rFonts w:ascii="Wingdings" w:hAnsi="Wingdings" w:hint="default"/>
      </w:rPr>
    </w:lvl>
    <w:lvl w:ilvl="3" w:tplc="15B05558" w:tentative="1">
      <w:start w:val="1"/>
      <w:numFmt w:val="bullet"/>
      <w:lvlText w:val=""/>
      <w:lvlJc w:val="left"/>
      <w:pPr>
        <w:tabs>
          <w:tab w:val="num" w:pos="2880"/>
        </w:tabs>
        <w:ind w:left="2880" w:hanging="360"/>
      </w:pPr>
      <w:rPr>
        <w:rFonts w:ascii="Wingdings" w:hAnsi="Wingdings" w:hint="default"/>
      </w:rPr>
    </w:lvl>
    <w:lvl w:ilvl="4" w:tplc="9A72753E" w:tentative="1">
      <w:start w:val="1"/>
      <w:numFmt w:val="bullet"/>
      <w:lvlText w:val=""/>
      <w:lvlJc w:val="left"/>
      <w:pPr>
        <w:tabs>
          <w:tab w:val="num" w:pos="3600"/>
        </w:tabs>
        <w:ind w:left="3600" w:hanging="360"/>
      </w:pPr>
      <w:rPr>
        <w:rFonts w:ascii="Wingdings" w:hAnsi="Wingdings" w:hint="default"/>
      </w:rPr>
    </w:lvl>
    <w:lvl w:ilvl="5" w:tplc="3E0483F2" w:tentative="1">
      <w:start w:val="1"/>
      <w:numFmt w:val="bullet"/>
      <w:lvlText w:val=""/>
      <w:lvlJc w:val="left"/>
      <w:pPr>
        <w:tabs>
          <w:tab w:val="num" w:pos="4320"/>
        </w:tabs>
        <w:ind w:left="4320" w:hanging="360"/>
      </w:pPr>
      <w:rPr>
        <w:rFonts w:ascii="Wingdings" w:hAnsi="Wingdings" w:hint="default"/>
      </w:rPr>
    </w:lvl>
    <w:lvl w:ilvl="6" w:tplc="40FEE24E" w:tentative="1">
      <w:start w:val="1"/>
      <w:numFmt w:val="bullet"/>
      <w:lvlText w:val=""/>
      <w:lvlJc w:val="left"/>
      <w:pPr>
        <w:tabs>
          <w:tab w:val="num" w:pos="5040"/>
        </w:tabs>
        <w:ind w:left="5040" w:hanging="360"/>
      </w:pPr>
      <w:rPr>
        <w:rFonts w:ascii="Wingdings" w:hAnsi="Wingdings" w:hint="default"/>
      </w:rPr>
    </w:lvl>
    <w:lvl w:ilvl="7" w:tplc="49E65CBA" w:tentative="1">
      <w:start w:val="1"/>
      <w:numFmt w:val="bullet"/>
      <w:lvlText w:val=""/>
      <w:lvlJc w:val="left"/>
      <w:pPr>
        <w:tabs>
          <w:tab w:val="num" w:pos="5760"/>
        </w:tabs>
        <w:ind w:left="5760" w:hanging="360"/>
      </w:pPr>
      <w:rPr>
        <w:rFonts w:ascii="Wingdings" w:hAnsi="Wingdings" w:hint="default"/>
      </w:rPr>
    </w:lvl>
    <w:lvl w:ilvl="8" w:tplc="B236473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24705"/>
    <w:multiLevelType w:val="hybridMultilevel"/>
    <w:tmpl w:val="6156AAAC"/>
    <w:lvl w:ilvl="0" w:tplc="4B880C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C198F"/>
    <w:multiLevelType w:val="hybridMultilevel"/>
    <w:tmpl w:val="8A76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C29CE"/>
    <w:multiLevelType w:val="hybridMultilevel"/>
    <w:tmpl w:val="0F3E1892"/>
    <w:lvl w:ilvl="0" w:tplc="4A82D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52FFE"/>
    <w:multiLevelType w:val="hybridMultilevel"/>
    <w:tmpl w:val="CD246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E4F3F"/>
    <w:multiLevelType w:val="multilevel"/>
    <w:tmpl w:val="DD5CD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7059ED"/>
    <w:multiLevelType w:val="hybridMultilevel"/>
    <w:tmpl w:val="52A6014C"/>
    <w:lvl w:ilvl="0" w:tplc="4A82DC3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473A47"/>
    <w:multiLevelType w:val="hybridMultilevel"/>
    <w:tmpl w:val="ECA07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76F40"/>
    <w:multiLevelType w:val="multilevel"/>
    <w:tmpl w:val="58C03A4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253511D5"/>
    <w:multiLevelType w:val="hybridMultilevel"/>
    <w:tmpl w:val="0F3E1892"/>
    <w:lvl w:ilvl="0" w:tplc="4A82D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465731"/>
    <w:multiLevelType w:val="hybridMultilevel"/>
    <w:tmpl w:val="957E6E8E"/>
    <w:lvl w:ilvl="0" w:tplc="4A82DC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D7497E"/>
    <w:multiLevelType w:val="hybridMultilevel"/>
    <w:tmpl w:val="60A2B0E6"/>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2B41D6D"/>
    <w:multiLevelType w:val="multilevel"/>
    <w:tmpl w:val="0D34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8746D6"/>
    <w:multiLevelType w:val="hybridMultilevel"/>
    <w:tmpl w:val="5D0E5A6C"/>
    <w:lvl w:ilvl="0" w:tplc="4A82DC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BA4B22"/>
    <w:multiLevelType w:val="hybridMultilevel"/>
    <w:tmpl w:val="B5F4D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AC7F6F"/>
    <w:multiLevelType w:val="hybridMultilevel"/>
    <w:tmpl w:val="5170A666"/>
    <w:lvl w:ilvl="0" w:tplc="226AC178">
      <w:numFmt w:val="bullet"/>
      <w:lvlText w:val="•"/>
      <w:lvlJc w:val="left"/>
      <w:pPr>
        <w:ind w:left="820" w:hanging="360"/>
      </w:pPr>
      <w:rPr>
        <w:rFonts w:ascii="Calibri" w:eastAsia="Calibri" w:hAnsi="Calibri" w:cs="Calibri" w:hint="default"/>
        <w:w w:val="102"/>
        <w:sz w:val="21"/>
        <w:szCs w:val="21"/>
      </w:rPr>
    </w:lvl>
    <w:lvl w:ilvl="1" w:tplc="BC28F026">
      <w:numFmt w:val="bullet"/>
      <w:lvlText w:val="•"/>
      <w:lvlJc w:val="left"/>
      <w:pPr>
        <w:ind w:left="1694" w:hanging="360"/>
      </w:pPr>
      <w:rPr>
        <w:rFonts w:hint="default"/>
      </w:rPr>
    </w:lvl>
    <w:lvl w:ilvl="2" w:tplc="7C507878">
      <w:numFmt w:val="bullet"/>
      <w:lvlText w:val="•"/>
      <w:lvlJc w:val="left"/>
      <w:pPr>
        <w:ind w:left="2568" w:hanging="360"/>
      </w:pPr>
      <w:rPr>
        <w:rFonts w:hint="default"/>
      </w:rPr>
    </w:lvl>
    <w:lvl w:ilvl="3" w:tplc="FFEC9438">
      <w:numFmt w:val="bullet"/>
      <w:lvlText w:val="•"/>
      <w:lvlJc w:val="left"/>
      <w:pPr>
        <w:ind w:left="3442" w:hanging="360"/>
      </w:pPr>
      <w:rPr>
        <w:rFonts w:hint="default"/>
      </w:rPr>
    </w:lvl>
    <w:lvl w:ilvl="4" w:tplc="AB705BDC">
      <w:numFmt w:val="bullet"/>
      <w:lvlText w:val="•"/>
      <w:lvlJc w:val="left"/>
      <w:pPr>
        <w:ind w:left="4316" w:hanging="360"/>
      </w:pPr>
      <w:rPr>
        <w:rFonts w:hint="default"/>
      </w:rPr>
    </w:lvl>
    <w:lvl w:ilvl="5" w:tplc="7910E5A2">
      <w:numFmt w:val="bullet"/>
      <w:lvlText w:val="•"/>
      <w:lvlJc w:val="left"/>
      <w:pPr>
        <w:ind w:left="5190" w:hanging="360"/>
      </w:pPr>
      <w:rPr>
        <w:rFonts w:hint="default"/>
      </w:rPr>
    </w:lvl>
    <w:lvl w:ilvl="6" w:tplc="1BE2356A">
      <w:numFmt w:val="bullet"/>
      <w:lvlText w:val="•"/>
      <w:lvlJc w:val="left"/>
      <w:pPr>
        <w:ind w:left="6064" w:hanging="360"/>
      </w:pPr>
      <w:rPr>
        <w:rFonts w:hint="default"/>
      </w:rPr>
    </w:lvl>
    <w:lvl w:ilvl="7" w:tplc="A8E62364">
      <w:numFmt w:val="bullet"/>
      <w:lvlText w:val="•"/>
      <w:lvlJc w:val="left"/>
      <w:pPr>
        <w:ind w:left="6938" w:hanging="360"/>
      </w:pPr>
      <w:rPr>
        <w:rFonts w:hint="default"/>
      </w:rPr>
    </w:lvl>
    <w:lvl w:ilvl="8" w:tplc="2DEC25C0">
      <w:numFmt w:val="bullet"/>
      <w:lvlText w:val="•"/>
      <w:lvlJc w:val="left"/>
      <w:pPr>
        <w:ind w:left="7812" w:hanging="360"/>
      </w:pPr>
      <w:rPr>
        <w:rFonts w:hint="default"/>
      </w:rPr>
    </w:lvl>
  </w:abstractNum>
  <w:abstractNum w:abstractNumId="17" w15:restartNumberingAfterBreak="0">
    <w:nsid w:val="68123694"/>
    <w:multiLevelType w:val="hybridMultilevel"/>
    <w:tmpl w:val="EEFCF29A"/>
    <w:lvl w:ilvl="0" w:tplc="4A82D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D472FE"/>
    <w:multiLevelType w:val="hybridMultilevel"/>
    <w:tmpl w:val="73FE4B52"/>
    <w:lvl w:ilvl="0" w:tplc="04090001">
      <w:start w:val="1"/>
      <w:numFmt w:val="bullet"/>
      <w:lvlText w:val=""/>
      <w:lvlJc w:val="left"/>
      <w:pPr>
        <w:tabs>
          <w:tab w:val="num" w:pos="720"/>
        </w:tabs>
        <w:ind w:left="720" w:hanging="360"/>
      </w:pPr>
      <w:rPr>
        <w:rFonts w:ascii="Symbol" w:hAnsi="Symbol" w:hint="default"/>
      </w:rPr>
    </w:lvl>
    <w:lvl w:ilvl="1" w:tplc="DDB2A99C" w:tentative="1">
      <w:start w:val="1"/>
      <w:numFmt w:val="bullet"/>
      <w:lvlText w:val=""/>
      <w:lvlJc w:val="left"/>
      <w:pPr>
        <w:tabs>
          <w:tab w:val="num" w:pos="1440"/>
        </w:tabs>
        <w:ind w:left="1440" w:hanging="360"/>
      </w:pPr>
      <w:rPr>
        <w:rFonts w:ascii="Wingdings" w:hAnsi="Wingdings" w:hint="default"/>
      </w:rPr>
    </w:lvl>
    <w:lvl w:ilvl="2" w:tplc="61021040" w:tentative="1">
      <w:start w:val="1"/>
      <w:numFmt w:val="bullet"/>
      <w:lvlText w:val=""/>
      <w:lvlJc w:val="left"/>
      <w:pPr>
        <w:tabs>
          <w:tab w:val="num" w:pos="2160"/>
        </w:tabs>
        <w:ind w:left="2160" w:hanging="360"/>
      </w:pPr>
      <w:rPr>
        <w:rFonts w:ascii="Wingdings" w:hAnsi="Wingdings" w:hint="default"/>
      </w:rPr>
    </w:lvl>
    <w:lvl w:ilvl="3" w:tplc="CBDE89F6" w:tentative="1">
      <w:start w:val="1"/>
      <w:numFmt w:val="bullet"/>
      <w:lvlText w:val=""/>
      <w:lvlJc w:val="left"/>
      <w:pPr>
        <w:tabs>
          <w:tab w:val="num" w:pos="2880"/>
        </w:tabs>
        <w:ind w:left="2880" w:hanging="360"/>
      </w:pPr>
      <w:rPr>
        <w:rFonts w:ascii="Wingdings" w:hAnsi="Wingdings" w:hint="default"/>
      </w:rPr>
    </w:lvl>
    <w:lvl w:ilvl="4" w:tplc="37029628" w:tentative="1">
      <w:start w:val="1"/>
      <w:numFmt w:val="bullet"/>
      <w:lvlText w:val=""/>
      <w:lvlJc w:val="left"/>
      <w:pPr>
        <w:tabs>
          <w:tab w:val="num" w:pos="3600"/>
        </w:tabs>
        <w:ind w:left="3600" w:hanging="360"/>
      </w:pPr>
      <w:rPr>
        <w:rFonts w:ascii="Wingdings" w:hAnsi="Wingdings" w:hint="default"/>
      </w:rPr>
    </w:lvl>
    <w:lvl w:ilvl="5" w:tplc="2940DE14" w:tentative="1">
      <w:start w:val="1"/>
      <w:numFmt w:val="bullet"/>
      <w:lvlText w:val=""/>
      <w:lvlJc w:val="left"/>
      <w:pPr>
        <w:tabs>
          <w:tab w:val="num" w:pos="4320"/>
        </w:tabs>
        <w:ind w:left="4320" w:hanging="360"/>
      </w:pPr>
      <w:rPr>
        <w:rFonts w:ascii="Wingdings" w:hAnsi="Wingdings" w:hint="default"/>
      </w:rPr>
    </w:lvl>
    <w:lvl w:ilvl="6" w:tplc="42566208" w:tentative="1">
      <w:start w:val="1"/>
      <w:numFmt w:val="bullet"/>
      <w:lvlText w:val=""/>
      <w:lvlJc w:val="left"/>
      <w:pPr>
        <w:tabs>
          <w:tab w:val="num" w:pos="5040"/>
        </w:tabs>
        <w:ind w:left="5040" w:hanging="360"/>
      </w:pPr>
      <w:rPr>
        <w:rFonts w:ascii="Wingdings" w:hAnsi="Wingdings" w:hint="default"/>
      </w:rPr>
    </w:lvl>
    <w:lvl w:ilvl="7" w:tplc="276EF580" w:tentative="1">
      <w:start w:val="1"/>
      <w:numFmt w:val="bullet"/>
      <w:lvlText w:val=""/>
      <w:lvlJc w:val="left"/>
      <w:pPr>
        <w:tabs>
          <w:tab w:val="num" w:pos="5760"/>
        </w:tabs>
        <w:ind w:left="5760" w:hanging="360"/>
      </w:pPr>
      <w:rPr>
        <w:rFonts w:ascii="Wingdings" w:hAnsi="Wingdings" w:hint="default"/>
      </w:rPr>
    </w:lvl>
    <w:lvl w:ilvl="8" w:tplc="F35C940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A94477"/>
    <w:multiLevelType w:val="hybridMultilevel"/>
    <w:tmpl w:val="D5D604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8F504C"/>
    <w:multiLevelType w:val="hybridMultilevel"/>
    <w:tmpl w:val="CD246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815AB8"/>
    <w:multiLevelType w:val="hybridMultilevel"/>
    <w:tmpl w:val="456CA1BA"/>
    <w:lvl w:ilvl="0" w:tplc="4A82DC3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7D0051"/>
    <w:multiLevelType w:val="hybridMultilevel"/>
    <w:tmpl w:val="883A9F1E"/>
    <w:lvl w:ilvl="0" w:tplc="E94A704C">
      <w:numFmt w:val="bullet"/>
      <w:lvlText w:val=""/>
      <w:lvlJc w:val="left"/>
      <w:pPr>
        <w:ind w:left="1271" w:hanging="360"/>
      </w:pPr>
      <w:rPr>
        <w:rFonts w:ascii="Symbol" w:eastAsia="Symbol" w:hAnsi="Symbol" w:cs="Symbol" w:hint="default"/>
        <w:w w:val="102"/>
        <w:sz w:val="21"/>
        <w:szCs w:val="21"/>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23" w15:restartNumberingAfterBreak="0">
    <w:nsid w:val="7AD103C7"/>
    <w:multiLevelType w:val="hybridMultilevel"/>
    <w:tmpl w:val="4AC0FE1A"/>
    <w:lvl w:ilvl="0" w:tplc="E94A704C">
      <w:numFmt w:val="bullet"/>
      <w:lvlText w:val=""/>
      <w:lvlJc w:val="left"/>
      <w:pPr>
        <w:ind w:left="820" w:hanging="360"/>
      </w:pPr>
      <w:rPr>
        <w:rFonts w:ascii="Symbol" w:eastAsia="Symbol" w:hAnsi="Symbol" w:cs="Symbol" w:hint="default"/>
        <w:w w:val="102"/>
        <w:sz w:val="21"/>
        <w:szCs w:val="21"/>
      </w:rPr>
    </w:lvl>
    <w:lvl w:ilvl="1" w:tplc="91A4AE86">
      <w:numFmt w:val="bullet"/>
      <w:lvlText w:val="•"/>
      <w:lvlJc w:val="left"/>
      <w:pPr>
        <w:ind w:left="1694" w:hanging="360"/>
      </w:pPr>
      <w:rPr>
        <w:rFonts w:hint="default"/>
      </w:rPr>
    </w:lvl>
    <w:lvl w:ilvl="2" w:tplc="FCE0C8FA">
      <w:numFmt w:val="bullet"/>
      <w:lvlText w:val="•"/>
      <w:lvlJc w:val="left"/>
      <w:pPr>
        <w:ind w:left="2568" w:hanging="360"/>
      </w:pPr>
      <w:rPr>
        <w:rFonts w:hint="default"/>
      </w:rPr>
    </w:lvl>
    <w:lvl w:ilvl="3" w:tplc="C8C23694">
      <w:numFmt w:val="bullet"/>
      <w:lvlText w:val="•"/>
      <w:lvlJc w:val="left"/>
      <w:pPr>
        <w:ind w:left="3442" w:hanging="360"/>
      </w:pPr>
      <w:rPr>
        <w:rFonts w:hint="default"/>
      </w:rPr>
    </w:lvl>
    <w:lvl w:ilvl="4" w:tplc="37FE95EE">
      <w:numFmt w:val="bullet"/>
      <w:lvlText w:val="•"/>
      <w:lvlJc w:val="left"/>
      <w:pPr>
        <w:ind w:left="4316" w:hanging="360"/>
      </w:pPr>
      <w:rPr>
        <w:rFonts w:hint="default"/>
      </w:rPr>
    </w:lvl>
    <w:lvl w:ilvl="5" w:tplc="3C4243AE">
      <w:numFmt w:val="bullet"/>
      <w:lvlText w:val="•"/>
      <w:lvlJc w:val="left"/>
      <w:pPr>
        <w:ind w:left="5190" w:hanging="360"/>
      </w:pPr>
      <w:rPr>
        <w:rFonts w:hint="default"/>
      </w:rPr>
    </w:lvl>
    <w:lvl w:ilvl="6" w:tplc="CEAC491C">
      <w:numFmt w:val="bullet"/>
      <w:lvlText w:val="•"/>
      <w:lvlJc w:val="left"/>
      <w:pPr>
        <w:ind w:left="6064" w:hanging="360"/>
      </w:pPr>
      <w:rPr>
        <w:rFonts w:hint="default"/>
      </w:rPr>
    </w:lvl>
    <w:lvl w:ilvl="7" w:tplc="44C21EB6">
      <w:numFmt w:val="bullet"/>
      <w:lvlText w:val="•"/>
      <w:lvlJc w:val="left"/>
      <w:pPr>
        <w:ind w:left="6938" w:hanging="360"/>
      </w:pPr>
      <w:rPr>
        <w:rFonts w:hint="default"/>
      </w:rPr>
    </w:lvl>
    <w:lvl w:ilvl="8" w:tplc="6DAE3732">
      <w:numFmt w:val="bullet"/>
      <w:lvlText w:val="•"/>
      <w:lvlJc w:val="left"/>
      <w:pPr>
        <w:ind w:left="7812" w:hanging="360"/>
      </w:pPr>
      <w:rPr>
        <w:rFonts w:hint="default"/>
      </w:rPr>
    </w:lvl>
  </w:abstractNum>
  <w:num w:numId="1" w16cid:durableId="1757045883">
    <w:abstractNumId w:val="1"/>
  </w:num>
  <w:num w:numId="2" w16cid:durableId="115831681">
    <w:abstractNumId w:val="15"/>
  </w:num>
  <w:num w:numId="3" w16cid:durableId="1938174026">
    <w:abstractNumId w:val="19"/>
  </w:num>
  <w:num w:numId="4" w16cid:durableId="1993561910">
    <w:abstractNumId w:val="8"/>
  </w:num>
  <w:num w:numId="5" w16cid:durableId="1392921306">
    <w:abstractNumId w:val="3"/>
  </w:num>
  <w:num w:numId="6" w16cid:durableId="435834689">
    <w:abstractNumId w:val="5"/>
  </w:num>
  <w:num w:numId="7" w16cid:durableId="1174342558">
    <w:abstractNumId w:val="18"/>
  </w:num>
  <w:num w:numId="8" w16cid:durableId="1695305667">
    <w:abstractNumId w:val="2"/>
  </w:num>
  <w:num w:numId="9" w16cid:durableId="1011642220">
    <w:abstractNumId w:val="11"/>
  </w:num>
  <w:num w:numId="10" w16cid:durableId="500244744">
    <w:abstractNumId w:val="10"/>
  </w:num>
  <w:num w:numId="11" w16cid:durableId="1418330275">
    <w:abstractNumId w:val="7"/>
  </w:num>
  <w:num w:numId="12" w16cid:durableId="1723871657">
    <w:abstractNumId w:val="20"/>
  </w:num>
  <w:num w:numId="13" w16cid:durableId="541863669">
    <w:abstractNumId w:val="0"/>
  </w:num>
  <w:num w:numId="14" w16cid:durableId="1090809121">
    <w:abstractNumId w:val="4"/>
  </w:num>
  <w:num w:numId="15" w16cid:durableId="470443235">
    <w:abstractNumId w:val="21"/>
  </w:num>
  <w:num w:numId="16" w16cid:durableId="1400522622">
    <w:abstractNumId w:val="12"/>
  </w:num>
  <w:num w:numId="17" w16cid:durableId="1122771556">
    <w:abstractNumId w:val="9"/>
  </w:num>
  <w:num w:numId="18" w16cid:durableId="2046712252">
    <w:abstractNumId w:val="14"/>
  </w:num>
  <w:num w:numId="19" w16cid:durableId="343171645">
    <w:abstractNumId w:val="23"/>
  </w:num>
  <w:num w:numId="20" w16cid:durableId="1101680533">
    <w:abstractNumId w:val="16"/>
  </w:num>
  <w:num w:numId="21" w16cid:durableId="321003925">
    <w:abstractNumId w:val="13"/>
  </w:num>
  <w:num w:numId="22" w16cid:durableId="1183200762">
    <w:abstractNumId w:val="6"/>
  </w:num>
  <w:num w:numId="23" w16cid:durableId="503591217">
    <w:abstractNumId w:val="22"/>
  </w:num>
  <w:num w:numId="24" w16cid:durableId="1208031219">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7D"/>
    <w:rsid w:val="000119E8"/>
    <w:rsid w:val="0001687A"/>
    <w:rsid w:val="00020992"/>
    <w:rsid w:val="00025C27"/>
    <w:rsid w:val="00037CB0"/>
    <w:rsid w:val="00040A8B"/>
    <w:rsid w:val="00041C97"/>
    <w:rsid w:val="00054A0D"/>
    <w:rsid w:val="00062AC6"/>
    <w:rsid w:val="00070741"/>
    <w:rsid w:val="00074A30"/>
    <w:rsid w:val="00077FD4"/>
    <w:rsid w:val="00086979"/>
    <w:rsid w:val="00086DD1"/>
    <w:rsid w:val="00093C24"/>
    <w:rsid w:val="00095ABD"/>
    <w:rsid w:val="00095EFF"/>
    <w:rsid w:val="000960D8"/>
    <w:rsid w:val="000A7037"/>
    <w:rsid w:val="000A7D2C"/>
    <w:rsid w:val="000B1188"/>
    <w:rsid w:val="000B3C02"/>
    <w:rsid w:val="000B588C"/>
    <w:rsid w:val="000B5959"/>
    <w:rsid w:val="000B7E38"/>
    <w:rsid w:val="000D02DE"/>
    <w:rsid w:val="000E1841"/>
    <w:rsid w:val="000F031D"/>
    <w:rsid w:val="000F1437"/>
    <w:rsid w:val="000F4884"/>
    <w:rsid w:val="000F7607"/>
    <w:rsid w:val="001141D9"/>
    <w:rsid w:val="001164A9"/>
    <w:rsid w:val="001207EF"/>
    <w:rsid w:val="00120B30"/>
    <w:rsid w:val="00122805"/>
    <w:rsid w:val="00126824"/>
    <w:rsid w:val="00137BAF"/>
    <w:rsid w:val="00141376"/>
    <w:rsid w:val="00150432"/>
    <w:rsid w:val="00151F1F"/>
    <w:rsid w:val="0015252B"/>
    <w:rsid w:val="0015515E"/>
    <w:rsid w:val="0015536C"/>
    <w:rsid w:val="00162D88"/>
    <w:rsid w:val="001704C6"/>
    <w:rsid w:val="00170509"/>
    <w:rsid w:val="00172251"/>
    <w:rsid w:val="00174B52"/>
    <w:rsid w:val="00176073"/>
    <w:rsid w:val="0018067A"/>
    <w:rsid w:val="001808BA"/>
    <w:rsid w:val="001A07B2"/>
    <w:rsid w:val="001A13B0"/>
    <w:rsid w:val="001A1B6A"/>
    <w:rsid w:val="001A6208"/>
    <w:rsid w:val="001B1357"/>
    <w:rsid w:val="001B454E"/>
    <w:rsid w:val="001C1440"/>
    <w:rsid w:val="001C3986"/>
    <w:rsid w:val="001E2802"/>
    <w:rsid w:val="001E385A"/>
    <w:rsid w:val="001E49C4"/>
    <w:rsid w:val="001E6619"/>
    <w:rsid w:val="001F0418"/>
    <w:rsid w:val="001F06DD"/>
    <w:rsid w:val="001F2BA4"/>
    <w:rsid w:val="001F311A"/>
    <w:rsid w:val="001F6EF1"/>
    <w:rsid w:val="001F7913"/>
    <w:rsid w:val="00201BB6"/>
    <w:rsid w:val="00203319"/>
    <w:rsid w:val="00203FBE"/>
    <w:rsid w:val="00207434"/>
    <w:rsid w:val="002117D1"/>
    <w:rsid w:val="00213A48"/>
    <w:rsid w:val="00216D16"/>
    <w:rsid w:val="0022404D"/>
    <w:rsid w:val="002418A2"/>
    <w:rsid w:val="0024626C"/>
    <w:rsid w:val="00250A20"/>
    <w:rsid w:val="00251FBC"/>
    <w:rsid w:val="00252542"/>
    <w:rsid w:val="00253E58"/>
    <w:rsid w:val="00262842"/>
    <w:rsid w:val="00264BF2"/>
    <w:rsid w:val="00264DF1"/>
    <w:rsid w:val="002653A8"/>
    <w:rsid w:val="00274878"/>
    <w:rsid w:val="00275E29"/>
    <w:rsid w:val="002902BE"/>
    <w:rsid w:val="00292850"/>
    <w:rsid w:val="0029433E"/>
    <w:rsid w:val="002A0320"/>
    <w:rsid w:val="002A28E5"/>
    <w:rsid w:val="002A36C9"/>
    <w:rsid w:val="002A4C24"/>
    <w:rsid w:val="002B75FC"/>
    <w:rsid w:val="002C236D"/>
    <w:rsid w:val="002C457B"/>
    <w:rsid w:val="002D305F"/>
    <w:rsid w:val="002D39E2"/>
    <w:rsid w:val="002E7212"/>
    <w:rsid w:val="002E79E0"/>
    <w:rsid w:val="002F3ABF"/>
    <w:rsid w:val="002F50BF"/>
    <w:rsid w:val="0030401B"/>
    <w:rsid w:val="003158C1"/>
    <w:rsid w:val="00320503"/>
    <w:rsid w:val="003239B9"/>
    <w:rsid w:val="00341745"/>
    <w:rsid w:val="00346077"/>
    <w:rsid w:val="00372AE0"/>
    <w:rsid w:val="003767F5"/>
    <w:rsid w:val="00376E92"/>
    <w:rsid w:val="00383237"/>
    <w:rsid w:val="00384983"/>
    <w:rsid w:val="003929BA"/>
    <w:rsid w:val="00393DE9"/>
    <w:rsid w:val="003A1AD8"/>
    <w:rsid w:val="003A234F"/>
    <w:rsid w:val="003A69F0"/>
    <w:rsid w:val="003B2376"/>
    <w:rsid w:val="003B5630"/>
    <w:rsid w:val="003C202C"/>
    <w:rsid w:val="003C70D9"/>
    <w:rsid w:val="003D0D2C"/>
    <w:rsid w:val="003D6732"/>
    <w:rsid w:val="003E09C9"/>
    <w:rsid w:val="003E32CC"/>
    <w:rsid w:val="003F021C"/>
    <w:rsid w:val="003F47A6"/>
    <w:rsid w:val="003F4E85"/>
    <w:rsid w:val="003F60EE"/>
    <w:rsid w:val="00410B12"/>
    <w:rsid w:val="00416308"/>
    <w:rsid w:val="00422AD6"/>
    <w:rsid w:val="00422D53"/>
    <w:rsid w:val="00423539"/>
    <w:rsid w:val="00423B89"/>
    <w:rsid w:val="00424C9F"/>
    <w:rsid w:val="00426680"/>
    <w:rsid w:val="004464E1"/>
    <w:rsid w:val="00446FC0"/>
    <w:rsid w:val="004505BD"/>
    <w:rsid w:val="00457BE8"/>
    <w:rsid w:val="004639F8"/>
    <w:rsid w:val="00467BC6"/>
    <w:rsid w:val="00480BD9"/>
    <w:rsid w:val="00480C58"/>
    <w:rsid w:val="00482EAD"/>
    <w:rsid w:val="00496AE4"/>
    <w:rsid w:val="004A313C"/>
    <w:rsid w:val="004A55F2"/>
    <w:rsid w:val="004B1E0A"/>
    <w:rsid w:val="004B4843"/>
    <w:rsid w:val="004C0745"/>
    <w:rsid w:val="004D3E35"/>
    <w:rsid w:val="004D4CE9"/>
    <w:rsid w:val="004F669F"/>
    <w:rsid w:val="00501E90"/>
    <w:rsid w:val="00502B86"/>
    <w:rsid w:val="0050415F"/>
    <w:rsid w:val="00504AE5"/>
    <w:rsid w:val="00505E09"/>
    <w:rsid w:val="00506F90"/>
    <w:rsid w:val="00507753"/>
    <w:rsid w:val="00521625"/>
    <w:rsid w:val="00523E1F"/>
    <w:rsid w:val="00527D90"/>
    <w:rsid w:val="00537D07"/>
    <w:rsid w:val="005416EA"/>
    <w:rsid w:val="00541791"/>
    <w:rsid w:val="00555D7D"/>
    <w:rsid w:val="0056101A"/>
    <w:rsid w:val="005619A9"/>
    <w:rsid w:val="00574313"/>
    <w:rsid w:val="00574919"/>
    <w:rsid w:val="0058020E"/>
    <w:rsid w:val="005804F1"/>
    <w:rsid w:val="00590106"/>
    <w:rsid w:val="00591232"/>
    <w:rsid w:val="0059441F"/>
    <w:rsid w:val="005A6336"/>
    <w:rsid w:val="005B2614"/>
    <w:rsid w:val="005B2CD7"/>
    <w:rsid w:val="005C0EF9"/>
    <w:rsid w:val="005C6474"/>
    <w:rsid w:val="005D2734"/>
    <w:rsid w:val="005D6D6B"/>
    <w:rsid w:val="005D6FAA"/>
    <w:rsid w:val="005E4B7F"/>
    <w:rsid w:val="005E7728"/>
    <w:rsid w:val="005F244B"/>
    <w:rsid w:val="005F4D17"/>
    <w:rsid w:val="00603E9F"/>
    <w:rsid w:val="0061135F"/>
    <w:rsid w:val="006127F9"/>
    <w:rsid w:val="00633BC1"/>
    <w:rsid w:val="00634298"/>
    <w:rsid w:val="00645252"/>
    <w:rsid w:val="0065654F"/>
    <w:rsid w:val="00660D36"/>
    <w:rsid w:val="006709BA"/>
    <w:rsid w:val="006716E5"/>
    <w:rsid w:val="00672E4C"/>
    <w:rsid w:val="00690D05"/>
    <w:rsid w:val="006937C6"/>
    <w:rsid w:val="00694138"/>
    <w:rsid w:val="006A02C1"/>
    <w:rsid w:val="006A2957"/>
    <w:rsid w:val="006B3A96"/>
    <w:rsid w:val="006B5575"/>
    <w:rsid w:val="006B5C5E"/>
    <w:rsid w:val="006B7824"/>
    <w:rsid w:val="006B7CB6"/>
    <w:rsid w:val="006C2AAE"/>
    <w:rsid w:val="006C464A"/>
    <w:rsid w:val="006C48DF"/>
    <w:rsid w:val="006D3D74"/>
    <w:rsid w:val="006D68F4"/>
    <w:rsid w:val="006E34C4"/>
    <w:rsid w:val="006E3CED"/>
    <w:rsid w:val="006F2079"/>
    <w:rsid w:val="006F71D4"/>
    <w:rsid w:val="006F76C5"/>
    <w:rsid w:val="00700787"/>
    <w:rsid w:val="00702AFA"/>
    <w:rsid w:val="0070507B"/>
    <w:rsid w:val="0071151C"/>
    <w:rsid w:val="00712DBD"/>
    <w:rsid w:val="0073680D"/>
    <w:rsid w:val="00736C67"/>
    <w:rsid w:val="007421E7"/>
    <w:rsid w:val="0074629D"/>
    <w:rsid w:val="007468AB"/>
    <w:rsid w:val="00753CBD"/>
    <w:rsid w:val="00757B5F"/>
    <w:rsid w:val="00757C0E"/>
    <w:rsid w:val="00761D2F"/>
    <w:rsid w:val="00762B99"/>
    <w:rsid w:val="00780A47"/>
    <w:rsid w:val="00783A1D"/>
    <w:rsid w:val="0079370A"/>
    <w:rsid w:val="00797EAA"/>
    <w:rsid w:val="007A0F9D"/>
    <w:rsid w:val="007A127F"/>
    <w:rsid w:val="007A5DD1"/>
    <w:rsid w:val="007A7544"/>
    <w:rsid w:val="007A794A"/>
    <w:rsid w:val="007B27B2"/>
    <w:rsid w:val="007C12BA"/>
    <w:rsid w:val="007C427A"/>
    <w:rsid w:val="007D1807"/>
    <w:rsid w:val="007D7481"/>
    <w:rsid w:val="007E4A1F"/>
    <w:rsid w:val="007F0BEE"/>
    <w:rsid w:val="007F10F6"/>
    <w:rsid w:val="007F326D"/>
    <w:rsid w:val="007F40E9"/>
    <w:rsid w:val="007F44AB"/>
    <w:rsid w:val="00810818"/>
    <w:rsid w:val="00811741"/>
    <w:rsid w:val="00812A06"/>
    <w:rsid w:val="00816BF0"/>
    <w:rsid w:val="00821266"/>
    <w:rsid w:val="00827E6F"/>
    <w:rsid w:val="0083569A"/>
    <w:rsid w:val="00837977"/>
    <w:rsid w:val="00844235"/>
    <w:rsid w:val="00845DEA"/>
    <w:rsid w:val="00850C5B"/>
    <w:rsid w:val="00851D0C"/>
    <w:rsid w:val="00862161"/>
    <w:rsid w:val="00880670"/>
    <w:rsid w:val="008866B5"/>
    <w:rsid w:val="00886C73"/>
    <w:rsid w:val="00896D04"/>
    <w:rsid w:val="0089714F"/>
    <w:rsid w:val="008A0897"/>
    <w:rsid w:val="008D2D43"/>
    <w:rsid w:val="008D347A"/>
    <w:rsid w:val="008D6045"/>
    <w:rsid w:val="008D6862"/>
    <w:rsid w:val="008E08E5"/>
    <w:rsid w:val="008E133D"/>
    <w:rsid w:val="008F3B20"/>
    <w:rsid w:val="008F3DEC"/>
    <w:rsid w:val="00913833"/>
    <w:rsid w:val="00916655"/>
    <w:rsid w:val="00921969"/>
    <w:rsid w:val="009242FE"/>
    <w:rsid w:val="00924E1A"/>
    <w:rsid w:val="00930428"/>
    <w:rsid w:val="00940C99"/>
    <w:rsid w:val="009415B8"/>
    <w:rsid w:val="00941B2D"/>
    <w:rsid w:val="0094266A"/>
    <w:rsid w:val="00944CBF"/>
    <w:rsid w:val="009466E0"/>
    <w:rsid w:val="0095045F"/>
    <w:rsid w:val="009512C1"/>
    <w:rsid w:val="00955312"/>
    <w:rsid w:val="00956774"/>
    <w:rsid w:val="00963498"/>
    <w:rsid w:val="009671F8"/>
    <w:rsid w:val="009701F5"/>
    <w:rsid w:val="00982C31"/>
    <w:rsid w:val="00992401"/>
    <w:rsid w:val="009A1655"/>
    <w:rsid w:val="009A6F33"/>
    <w:rsid w:val="009B20C6"/>
    <w:rsid w:val="009B78E2"/>
    <w:rsid w:val="009C1BA5"/>
    <w:rsid w:val="009D78BE"/>
    <w:rsid w:val="009D7D55"/>
    <w:rsid w:val="009E2210"/>
    <w:rsid w:val="009E2C85"/>
    <w:rsid w:val="009E4F3E"/>
    <w:rsid w:val="009E60F2"/>
    <w:rsid w:val="009E78CC"/>
    <w:rsid w:val="009F7C1B"/>
    <w:rsid w:val="00A01694"/>
    <w:rsid w:val="00A051FA"/>
    <w:rsid w:val="00A143DC"/>
    <w:rsid w:val="00A27B7A"/>
    <w:rsid w:val="00A31B3A"/>
    <w:rsid w:val="00A471FE"/>
    <w:rsid w:val="00A57FD4"/>
    <w:rsid w:val="00A61407"/>
    <w:rsid w:val="00A622D5"/>
    <w:rsid w:val="00A6350E"/>
    <w:rsid w:val="00A64475"/>
    <w:rsid w:val="00A80245"/>
    <w:rsid w:val="00A84EA8"/>
    <w:rsid w:val="00A86EC7"/>
    <w:rsid w:val="00A9204E"/>
    <w:rsid w:val="00A94989"/>
    <w:rsid w:val="00A94B90"/>
    <w:rsid w:val="00A95DF7"/>
    <w:rsid w:val="00AA0839"/>
    <w:rsid w:val="00AA2174"/>
    <w:rsid w:val="00AA25B2"/>
    <w:rsid w:val="00AA527D"/>
    <w:rsid w:val="00AB1A8C"/>
    <w:rsid w:val="00AB78A3"/>
    <w:rsid w:val="00AC2E6C"/>
    <w:rsid w:val="00AC47B9"/>
    <w:rsid w:val="00AD7FA9"/>
    <w:rsid w:val="00AE164E"/>
    <w:rsid w:val="00AE63C3"/>
    <w:rsid w:val="00AF0FB0"/>
    <w:rsid w:val="00AF3B1D"/>
    <w:rsid w:val="00B03767"/>
    <w:rsid w:val="00B04878"/>
    <w:rsid w:val="00B05818"/>
    <w:rsid w:val="00B0599A"/>
    <w:rsid w:val="00B06113"/>
    <w:rsid w:val="00B111EA"/>
    <w:rsid w:val="00B15A92"/>
    <w:rsid w:val="00B3655F"/>
    <w:rsid w:val="00B42D8C"/>
    <w:rsid w:val="00B432AD"/>
    <w:rsid w:val="00B45367"/>
    <w:rsid w:val="00B46336"/>
    <w:rsid w:val="00B46DCB"/>
    <w:rsid w:val="00B52EA5"/>
    <w:rsid w:val="00B61D65"/>
    <w:rsid w:val="00B7446D"/>
    <w:rsid w:val="00B768FF"/>
    <w:rsid w:val="00B81CCA"/>
    <w:rsid w:val="00B85E86"/>
    <w:rsid w:val="00B92675"/>
    <w:rsid w:val="00B951CB"/>
    <w:rsid w:val="00BB7EEC"/>
    <w:rsid w:val="00BC3FCE"/>
    <w:rsid w:val="00BD0EE2"/>
    <w:rsid w:val="00BD0EE6"/>
    <w:rsid w:val="00BD4944"/>
    <w:rsid w:val="00BD6757"/>
    <w:rsid w:val="00BE1E11"/>
    <w:rsid w:val="00BE25BC"/>
    <w:rsid w:val="00BE5321"/>
    <w:rsid w:val="00BF6F27"/>
    <w:rsid w:val="00C01CBD"/>
    <w:rsid w:val="00C028BF"/>
    <w:rsid w:val="00C11600"/>
    <w:rsid w:val="00C117C0"/>
    <w:rsid w:val="00C12F11"/>
    <w:rsid w:val="00C20678"/>
    <w:rsid w:val="00C23D33"/>
    <w:rsid w:val="00C25267"/>
    <w:rsid w:val="00C3431F"/>
    <w:rsid w:val="00C369C7"/>
    <w:rsid w:val="00C4145B"/>
    <w:rsid w:val="00C45315"/>
    <w:rsid w:val="00C53F61"/>
    <w:rsid w:val="00C5763E"/>
    <w:rsid w:val="00C65AE3"/>
    <w:rsid w:val="00C70CCD"/>
    <w:rsid w:val="00C7410E"/>
    <w:rsid w:val="00C74389"/>
    <w:rsid w:val="00C802AE"/>
    <w:rsid w:val="00C83A28"/>
    <w:rsid w:val="00C92AF9"/>
    <w:rsid w:val="00C93389"/>
    <w:rsid w:val="00CA0640"/>
    <w:rsid w:val="00CA579F"/>
    <w:rsid w:val="00CB32AF"/>
    <w:rsid w:val="00CB7B99"/>
    <w:rsid w:val="00CC3B46"/>
    <w:rsid w:val="00CD0A2A"/>
    <w:rsid w:val="00CD534D"/>
    <w:rsid w:val="00CE6F72"/>
    <w:rsid w:val="00CF196B"/>
    <w:rsid w:val="00D04ECB"/>
    <w:rsid w:val="00D10759"/>
    <w:rsid w:val="00D10B6A"/>
    <w:rsid w:val="00D1198C"/>
    <w:rsid w:val="00D13704"/>
    <w:rsid w:val="00D238A6"/>
    <w:rsid w:val="00D27D20"/>
    <w:rsid w:val="00D40991"/>
    <w:rsid w:val="00D43E3F"/>
    <w:rsid w:val="00D53F4D"/>
    <w:rsid w:val="00D57218"/>
    <w:rsid w:val="00D635BF"/>
    <w:rsid w:val="00D6523D"/>
    <w:rsid w:val="00D834DC"/>
    <w:rsid w:val="00D83DF6"/>
    <w:rsid w:val="00D86EC3"/>
    <w:rsid w:val="00D86F39"/>
    <w:rsid w:val="00D918C5"/>
    <w:rsid w:val="00D93AF6"/>
    <w:rsid w:val="00D975D8"/>
    <w:rsid w:val="00DA01F7"/>
    <w:rsid w:val="00DB1384"/>
    <w:rsid w:val="00DB1DD2"/>
    <w:rsid w:val="00DB28E7"/>
    <w:rsid w:val="00DC0A1A"/>
    <w:rsid w:val="00DC2183"/>
    <w:rsid w:val="00DC2420"/>
    <w:rsid w:val="00DC2BAE"/>
    <w:rsid w:val="00DC553B"/>
    <w:rsid w:val="00DC6822"/>
    <w:rsid w:val="00DD1A5D"/>
    <w:rsid w:val="00DD681E"/>
    <w:rsid w:val="00DE55CE"/>
    <w:rsid w:val="00DF27BF"/>
    <w:rsid w:val="00DF3873"/>
    <w:rsid w:val="00E04524"/>
    <w:rsid w:val="00E05A4B"/>
    <w:rsid w:val="00E17A06"/>
    <w:rsid w:val="00E24203"/>
    <w:rsid w:val="00E247EA"/>
    <w:rsid w:val="00E274AB"/>
    <w:rsid w:val="00E36257"/>
    <w:rsid w:val="00E421F6"/>
    <w:rsid w:val="00E464A7"/>
    <w:rsid w:val="00E47C9A"/>
    <w:rsid w:val="00E5596F"/>
    <w:rsid w:val="00E55E43"/>
    <w:rsid w:val="00E56B34"/>
    <w:rsid w:val="00E606FE"/>
    <w:rsid w:val="00E7158B"/>
    <w:rsid w:val="00E73E82"/>
    <w:rsid w:val="00E830AE"/>
    <w:rsid w:val="00E83246"/>
    <w:rsid w:val="00E91429"/>
    <w:rsid w:val="00EA1845"/>
    <w:rsid w:val="00EB23ED"/>
    <w:rsid w:val="00EB2AC7"/>
    <w:rsid w:val="00EB4220"/>
    <w:rsid w:val="00EC38E2"/>
    <w:rsid w:val="00EC4BE4"/>
    <w:rsid w:val="00EF1B1F"/>
    <w:rsid w:val="00EF2C97"/>
    <w:rsid w:val="00EF7A5C"/>
    <w:rsid w:val="00F02F7D"/>
    <w:rsid w:val="00F10373"/>
    <w:rsid w:val="00F149C2"/>
    <w:rsid w:val="00F15BB6"/>
    <w:rsid w:val="00F222BE"/>
    <w:rsid w:val="00F24440"/>
    <w:rsid w:val="00F41152"/>
    <w:rsid w:val="00F467E8"/>
    <w:rsid w:val="00F51672"/>
    <w:rsid w:val="00F52815"/>
    <w:rsid w:val="00F56E8A"/>
    <w:rsid w:val="00F7449C"/>
    <w:rsid w:val="00F75EB7"/>
    <w:rsid w:val="00F829FA"/>
    <w:rsid w:val="00F830F3"/>
    <w:rsid w:val="00F83BDB"/>
    <w:rsid w:val="00F93BE4"/>
    <w:rsid w:val="00F94DAE"/>
    <w:rsid w:val="00F96899"/>
    <w:rsid w:val="00FA348A"/>
    <w:rsid w:val="00FA53EB"/>
    <w:rsid w:val="00FB6D74"/>
    <w:rsid w:val="00FC1386"/>
    <w:rsid w:val="00FC19CF"/>
    <w:rsid w:val="00FD0CDB"/>
    <w:rsid w:val="00FD1CAC"/>
    <w:rsid w:val="00FD6FE7"/>
    <w:rsid w:val="00FE19FE"/>
    <w:rsid w:val="00FE56D1"/>
    <w:rsid w:val="00FE7CD6"/>
    <w:rsid w:val="00FF0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40B4F11"/>
  <w15:chartTrackingRefBased/>
  <w15:docId w15:val="{28EDB253-6D76-457B-9C37-05AD99E5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ksastat">
    <w:name w:val="ksa_stat"/>
    <w:basedOn w:val="Normal"/>
    <w:rsid w:val="008F3DEC"/>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1"/>
    <w:unhideWhenUsed/>
    <w:qFormat/>
    <w:rsid w:val="00FE7CD6"/>
    <w:pPr>
      <w:ind w:left="720"/>
      <w:contextualSpacing/>
    </w:pPr>
  </w:style>
  <w:style w:type="character" w:styleId="UnresolvedMention">
    <w:name w:val="Unresolved Mention"/>
    <w:basedOn w:val="DefaultParagraphFont"/>
    <w:uiPriority w:val="99"/>
    <w:semiHidden/>
    <w:unhideWhenUsed/>
    <w:rsid w:val="00DC2183"/>
    <w:rPr>
      <w:color w:val="605E5C"/>
      <w:shd w:val="clear" w:color="auto" w:fill="E1DFDD"/>
    </w:rPr>
  </w:style>
  <w:style w:type="paragraph" w:styleId="BodyText">
    <w:name w:val="Body Text"/>
    <w:basedOn w:val="Normal"/>
    <w:link w:val="BodyTextChar"/>
    <w:uiPriority w:val="99"/>
    <w:semiHidden/>
    <w:unhideWhenUsed/>
    <w:rsid w:val="00521625"/>
    <w:pPr>
      <w:spacing w:after="120"/>
    </w:pPr>
  </w:style>
  <w:style w:type="character" w:customStyle="1" w:styleId="BodyTextChar">
    <w:name w:val="Body Text Char"/>
    <w:basedOn w:val="DefaultParagraphFont"/>
    <w:link w:val="BodyText"/>
    <w:uiPriority w:val="99"/>
    <w:semiHidden/>
    <w:rsid w:val="00521625"/>
  </w:style>
  <w:style w:type="paragraph" w:customStyle="1" w:styleId="scroll">
    <w:name w:val="scroll"/>
    <w:basedOn w:val="Normal"/>
    <w:rsid w:val="006E34C4"/>
    <w:pPr>
      <w:spacing w:before="100" w:beforeAutospacing="1" w:after="100" w:afterAutospacing="1"/>
    </w:pPr>
    <w:rPr>
      <w:rFonts w:ascii="Times New Roman" w:eastAsia="Times New Roman" w:hAnsi="Times New Roman" w:cs="Times New Roman"/>
      <w:sz w:val="24"/>
      <w:szCs w:val="24"/>
    </w:rPr>
  </w:style>
  <w:style w:type="paragraph" w:customStyle="1" w:styleId="jobsubtitle">
    <w:name w:val="jobsubtitle"/>
    <w:basedOn w:val="Normal"/>
    <w:rsid w:val="006E34C4"/>
    <w:pPr>
      <w:spacing w:before="100" w:beforeAutospacing="1" w:after="100" w:afterAutospacing="1"/>
    </w:pPr>
    <w:rPr>
      <w:rFonts w:ascii="Times New Roman" w:eastAsia="Times New Roman" w:hAnsi="Times New Roman" w:cs="Times New Roman"/>
      <w:sz w:val="24"/>
      <w:szCs w:val="24"/>
    </w:rPr>
  </w:style>
  <w:style w:type="paragraph" w:customStyle="1" w:styleId="jobnumtitle">
    <w:name w:val="jobnumtitle"/>
    <w:basedOn w:val="Normal"/>
    <w:rsid w:val="006E34C4"/>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E34C4"/>
    <w:pPr>
      <w:spacing w:before="100" w:beforeAutospacing="1" w:after="100" w:afterAutospacing="1"/>
    </w:pPr>
    <w:rPr>
      <w:rFonts w:ascii="Times New Roman" w:eastAsia="Times New Roman" w:hAnsi="Times New Roman" w:cs="Times New Roman"/>
      <w:sz w:val="24"/>
      <w:szCs w:val="24"/>
    </w:rPr>
  </w:style>
  <w:style w:type="paragraph" w:styleId="NoSpacing">
    <w:name w:val="No Spacing"/>
    <w:link w:val="NoSpacingChar"/>
    <w:uiPriority w:val="1"/>
    <w:qFormat/>
    <w:rsid w:val="00162D88"/>
    <w:rPr>
      <w:rFonts w:eastAsiaTheme="minorEastAsia"/>
    </w:rPr>
  </w:style>
  <w:style w:type="character" w:customStyle="1" w:styleId="NoSpacingChar">
    <w:name w:val="No Spacing Char"/>
    <w:basedOn w:val="DefaultParagraphFont"/>
    <w:link w:val="NoSpacing"/>
    <w:uiPriority w:val="1"/>
    <w:rsid w:val="00162D88"/>
    <w:rPr>
      <w:rFonts w:eastAsiaTheme="minorEastAsia"/>
    </w:rPr>
  </w:style>
  <w:style w:type="paragraph" w:styleId="TOCHeading">
    <w:name w:val="TOC Heading"/>
    <w:basedOn w:val="Heading1"/>
    <w:next w:val="Normal"/>
    <w:uiPriority w:val="39"/>
    <w:unhideWhenUsed/>
    <w:qFormat/>
    <w:rsid w:val="00162D88"/>
    <w:pPr>
      <w:spacing w:line="259" w:lineRule="auto"/>
      <w:outlineLvl w:val="9"/>
    </w:pPr>
    <w:rPr>
      <w:color w:val="2E74B5" w:themeColor="accent1" w:themeShade="BF"/>
    </w:rPr>
  </w:style>
  <w:style w:type="paragraph" w:styleId="TOC1">
    <w:name w:val="toc 1"/>
    <w:basedOn w:val="Normal"/>
    <w:next w:val="Normal"/>
    <w:autoRedefine/>
    <w:uiPriority w:val="39"/>
    <w:unhideWhenUsed/>
    <w:rsid w:val="00162D88"/>
    <w:pPr>
      <w:spacing w:after="100"/>
    </w:pPr>
  </w:style>
  <w:style w:type="paragraph" w:styleId="TOC2">
    <w:name w:val="toc 2"/>
    <w:basedOn w:val="Normal"/>
    <w:next w:val="Normal"/>
    <w:autoRedefine/>
    <w:uiPriority w:val="39"/>
    <w:unhideWhenUsed/>
    <w:rsid w:val="00162D88"/>
    <w:pPr>
      <w:spacing w:after="100"/>
      <w:ind w:left="220"/>
    </w:pPr>
  </w:style>
  <w:style w:type="paragraph" w:styleId="TOC3">
    <w:name w:val="toc 3"/>
    <w:basedOn w:val="Normal"/>
    <w:next w:val="Normal"/>
    <w:autoRedefine/>
    <w:uiPriority w:val="39"/>
    <w:unhideWhenUsed/>
    <w:rsid w:val="00D834DC"/>
    <w:pPr>
      <w:spacing w:after="100" w:line="259" w:lineRule="auto"/>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90061">
      <w:bodyDiv w:val="1"/>
      <w:marLeft w:val="0"/>
      <w:marRight w:val="0"/>
      <w:marTop w:val="0"/>
      <w:marBottom w:val="0"/>
      <w:divBdr>
        <w:top w:val="none" w:sz="0" w:space="0" w:color="auto"/>
        <w:left w:val="none" w:sz="0" w:space="0" w:color="auto"/>
        <w:bottom w:val="none" w:sz="0" w:space="0" w:color="auto"/>
        <w:right w:val="none" w:sz="0" w:space="0" w:color="auto"/>
      </w:divBdr>
      <w:divsChild>
        <w:div w:id="818766021">
          <w:marLeft w:val="0"/>
          <w:marRight w:val="0"/>
          <w:marTop w:val="0"/>
          <w:marBottom w:val="0"/>
          <w:divBdr>
            <w:top w:val="none" w:sz="0" w:space="0" w:color="auto"/>
            <w:left w:val="none" w:sz="0" w:space="0" w:color="auto"/>
            <w:bottom w:val="none" w:sz="0" w:space="0" w:color="auto"/>
            <w:right w:val="none" w:sz="0" w:space="0" w:color="auto"/>
          </w:divBdr>
          <w:divsChild>
            <w:div w:id="598369279">
              <w:marLeft w:val="0"/>
              <w:marRight w:val="0"/>
              <w:marTop w:val="0"/>
              <w:marBottom w:val="0"/>
              <w:divBdr>
                <w:top w:val="none" w:sz="0" w:space="0" w:color="auto"/>
                <w:left w:val="none" w:sz="0" w:space="0" w:color="auto"/>
                <w:bottom w:val="single" w:sz="12" w:space="0" w:color="5572B8"/>
                <w:right w:val="none" w:sz="0" w:space="0" w:color="auto"/>
              </w:divBdr>
              <w:divsChild>
                <w:div w:id="732240349">
                  <w:marLeft w:val="240"/>
                  <w:marRight w:val="0"/>
                  <w:marTop w:val="0"/>
                  <w:marBottom w:val="0"/>
                  <w:divBdr>
                    <w:top w:val="none" w:sz="0" w:space="0" w:color="auto"/>
                    <w:left w:val="none" w:sz="0" w:space="0" w:color="auto"/>
                    <w:bottom w:val="none" w:sz="0" w:space="0" w:color="auto"/>
                    <w:right w:val="none" w:sz="0" w:space="0" w:color="auto"/>
                  </w:divBdr>
                  <w:divsChild>
                    <w:div w:id="2122066875">
                      <w:marLeft w:val="0"/>
                      <w:marRight w:val="0"/>
                      <w:marTop w:val="0"/>
                      <w:marBottom w:val="0"/>
                      <w:divBdr>
                        <w:top w:val="none" w:sz="0" w:space="0" w:color="auto"/>
                        <w:left w:val="none" w:sz="0" w:space="0" w:color="auto"/>
                        <w:bottom w:val="none" w:sz="0" w:space="0" w:color="auto"/>
                        <w:right w:val="none" w:sz="0" w:space="0" w:color="auto"/>
                      </w:divBdr>
                    </w:div>
                  </w:divsChild>
                </w:div>
                <w:div w:id="1018234654">
                  <w:marLeft w:val="0"/>
                  <w:marRight w:val="0"/>
                  <w:marTop w:val="240"/>
                  <w:marBottom w:val="0"/>
                  <w:divBdr>
                    <w:top w:val="none" w:sz="0" w:space="0" w:color="auto"/>
                    <w:left w:val="none" w:sz="0" w:space="0" w:color="auto"/>
                    <w:bottom w:val="none" w:sz="0" w:space="0" w:color="auto"/>
                    <w:right w:val="none" w:sz="0" w:space="0" w:color="auto"/>
                  </w:divBdr>
                  <w:divsChild>
                    <w:div w:id="109971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8816">
              <w:marLeft w:val="0"/>
              <w:marRight w:val="0"/>
              <w:marTop w:val="0"/>
              <w:marBottom w:val="0"/>
              <w:divBdr>
                <w:top w:val="none" w:sz="0" w:space="0" w:color="auto"/>
                <w:left w:val="none" w:sz="0" w:space="0" w:color="5572B8"/>
                <w:bottom w:val="none" w:sz="0" w:space="0" w:color="5572B8"/>
                <w:right w:val="none" w:sz="0" w:space="0" w:color="5572B8"/>
              </w:divBdr>
            </w:div>
          </w:divsChild>
        </w:div>
        <w:div w:id="999696998">
          <w:marLeft w:val="0"/>
          <w:marRight w:val="0"/>
          <w:marTop w:val="0"/>
          <w:marBottom w:val="0"/>
          <w:divBdr>
            <w:top w:val="none" w:sz="0" w:space="0" w:color="auto"/>
            <w:left w:val="none" w:sz="0" w:space="0" w:color="auto"/>
            <w:bottom w:val="none" w:sz="0" w:space="0" w:color="auto"/>
            <w:right w:val="none" w:sz="0" w:space="0" w:color="auto"/>
          </w:divBdr>
          <w:divsChild>
            <w:div w:id="2144349282">
              <w:marLeft w:val="0"/>
              <w:marRight w:val="0"/>
              <w:marTop w:val="240"/>
              <w:marBottom w:val="240"/>
              <w:divBdr>
                <w:top w:val="single" w:sz="12" w:space="12" w:color="2E50A7"/>
                <w:left w:val="none" w:sz="0" w:space="0" w:color="auto"/>
                <w:bottom w:val="single" w:sz="12" w:space="12" w:color="2E50A7"/>
                <w:right w:val="none" w:sz="0" w:space="0" w:color="auto"/>
              </w:divBdr>
            </w:div>
            <w:div w:id="1752042642">
              <w:marLeft w:val="0"/>
              <w:marRight w:val="0"/>
              <w:marTop w:val="0"/>
              <w:marBottom w:val="0"/>
              <w:divBdr>
                <w:top w:val="none" w:sz="0" w:space="0" w:color="auto"/>
                <w:left w:val="none" w:sz="0" w:space="0" w:color="auto"/>
                <w:bottom w:val="none" w:sz="0" w:space="0" w:color="auto"/>
                <w:right w:val="none" w:sz="0" w:space="0" w:color="auto"/>
              </w:divBdr>
              <w:divsChild>
                <w:div w:id="1113675660">
                  <w:marLeft w:val="0"/>
                  <w:marRight w:val="0"/>
                  <w:marTop w:val="0"/>
                  <w:marBottom w:val="0"/>
                  <w:divBdr>
                    <w:top w:val="none" w:sz="0" w:space="0" w:color="auto"/>
                    <w:left w:val="none" w:sz="0" w:space="0" w:color="auto"/>
                    <w:bottom w:val="none" w:sz="0" w:space="0" w:color="auto"/>
                    <w:right w:val="none" w:sz="0" w:space="0" w:color="auto"/>
                  </w:divBdr>
                </w:div>
                <w:div w:id="997925839">
                  <w:marLeft w:val="0"/>
                  <w:marRight w:val="0"/>
                  <w:marTop w:val="0"/>
                  <w:marBottom w:val="0"/>
                  <w:divBdr>
                    <w:top w:val="none" w:sz="0" w:space="0" w:color="auto"/>
                    <w:left w:val="none" w:sz="0" w:space="0" w:color="auto"/>
                    <w:bottom w:val="none" w:sz="0" w:space="0" w:color="auto"/>
                    <w:right w:val="none" w:sz="0" w:space="0" w:color="auto"/>
                  </w:divBdr>
                </w:div>
                <w:div w:id="1356272518">
                  <w:marLeft w:val="0"/>
                  <w:marRight w:val="0"/>
                  <w:marTop w:val="0"/>
                  <w:marBottom w:val="0"/>
                  <w:divBdr>
                    <w:top w:val="none" w:sz="0" w:space="0" w:color="auto"/>
                    <w:left w:val="none" w:sz="0" w:space="0" w:color="auto"/>
                    <w:bottom w:val="none" w:sz="0" w:space="0" w:color="auto"/>
                    <w:right w:val="none" w:sz="0" w:space="0" w:color="auto"/>
                  </w:divBdr>
                </w:div>
                <w:div w:id="2060130154">
                  <w:marLeft w:val="0"/>
                  <w:marRight w:val="0"/>
                  <w:marTop w:val="0"/>
                  <w:marBottom w:val="0"/>
                  <w:divBdr>
                    <w:top w:val="none" w:sz="0" w:space="0" w:color="auto"/>
                    <w:left w:val="none" w:sz="0" w:space="0" w:color="auto"/>
                    <w:bottom w:val="none" w:sz="0" w:space="0" w:color="auto"/>
                    <w:right w:val="none" w:sz="0" w:space="0" w:color="auto"/>
                  </w:divBdr>
                </w:div>
                <w:div w:id="997074532">
                  <w:marLeft w:val="0"/>
                  <w:marRight w:val="0"/>
                  <w:marTop w:val="0"/>
                  <w:marBottom w:val="0"/>
                  <w:divBdr>
                    <w:top w:val="none" w:sz="0" w:space="0" w:color="auto"/>
                    <w:left w:val="none" w:sz="0" w:space="0" w:color="auto"/>
                    <w:bottom w:val="none" w:sz="0" w:space="0" w:color="auto"/>
                    <w:right w:val="none" w:sz="0" w:space="0" w:color="auto"/>
                  </w:divBdr>
                </w:div>
                <w:div w:id="1316760621">
                  <w:marLeft w:val="0"/>
                  <w:marRight w:val="0"/>
                  <w:marTop w:val="0"/>
                  <w:marBottom w:val="0"/>
                  <w:divBdr>
                    <w:top w:val="none" w:sz="0" w:space="0" w:color="auto"/>
                    <w:left w:val="none" w:sz="0" w:space="0" w:color="auto"/>
                    <w:bottom w:val="none" w:sz="0" w:space="0" w:color="auto"/>
                    <w:right w:val="none" w:sz="0" w:space="0" w:color="auto"/>
                  </w:divBdr>
                </w:div>
                <w:div w:id="15667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87618">
      <w:bodyDiv w:val="1"/>
      <w:marLeft w:val="0"/>
      <w:marRight w:val="0"/>
      <w:marTop w:val="0"/>
      <w:marBottom w:val="0"/>
      <w:divBdr>
        <w:top w:val="none" w:sz="0" w:space="0" w:color="auto"/>
        <w:left w:val="none" w:sz="0" w:space="0" w:color="auto"/>
        <w:bottom w:val="none" w:sz="0" w:space="0" w:color="auto"/>
        <w:right w:val="none" w:sz="0" w:space="0" w:color="auto"/>
      </w:divBdr>
      <w:divsChild>
        <w:div w:id="1318073575">
          <w:marLeft w:val="446"/>
          <w:marRight w:val="0"/>
          <w:marTop w:val="0"/>
          <w:marBottom w:val="240"/>
          <w:divBdr>
            <w:top w:val="none" w:sz="0" w:space="0" w:color="auto"/>
            <w:left w:val="none" w:sz="0" w:space="0" w:color="auto"/>
            <w:bottom w:val="none" w:sz="0" w:space="0" w:color="auto"/>
            <w:right w:val="none" w:sz="0" w:space="0" w:color="auto"/>
          </w:divBdr>
        </w:div>
        <w:div w:id="98263974">
          <w:marLeft w:val="446"/>
          <w:marRight w:val="0"/>
          <w:marTop w:val="0"/>
          <w:marBottom w:val="240"/>
          <w:divBdr>
            <w:top w:val="none" w:sz="0" w:space="0" w:color="auto"/>
            <w:left w:val="none" w:sz="0" w:space="0" w:color="auto"/>
            <w:bottom w:val="none" w:sz="0" w:space="0" w:color="auto"/>
            <w:right w:val="none" w:sz="0" w:space="0" w:color="auto"/>
          </w:divBdr>
        </w:div>
        <w:div w:id="1904370907">
          <w:marLeft w:val="1166"/>
          <w:marRight w:val="0"/>
          <w:marTop w:val="0"/>
          <w:marBottom w:val="240"/>
          <w:divBdr>
            <w:top w:val="none" w:sz="0" w:space="0" w:color="auto"/>
            <w:left w:val="none" w:sz="0" w:space="0" w:color="auto"/>
            <w:bottom w:val="none" w:sz="0" w:space="0" w:color="auto"/>
            <w:right w:val="none" w:sz="0" w:space="0" w:color="auto"/>
          </w:divBdr>
        </w:div>
        <w:div w:id="2050294821">
          <w:marLeft w:val="1166"/>
          <w:marRight w:val="0"/>
          <w:marTop w:val="0"/>
          <w:marBottom w:val="240"/>
          <w:divBdr>
            <w:top w:val="none" w:sz="0" w:space="0" w:color="auto"/>
            <w:left w:val="none" w:sz="0" w:space="0" w:color="auto"/>
            <w:bottom w:val="none" w:sz="0" w:space="0" w:color="auto"/>
            <w:right w:val="none" w:sz="0" w:space="0" w:color="auto"/>
          </w:divBdr>
        </w:div>
        <w:div w:id="172578269">
          <w:marLeft w:val="1166"/>
          <w:marRight w:val="0"/>
          <w:marTop w:val="0"/>
          <w:marBottom w:val="240"/>
          <w:divBdr>
            <w:top w:val="none" w:sz="0" w:space="0" w:color="auto"/>
            <w:left w:val="none" w:sz="0" w:space="0" w:color="auto"/>
            <w:bottom w:val="none" w:sz="0" w:space="0" w:color="auto"/>
            <w:right w:val="none" w:sz="0" w:space="0" w:color="auto"/>
          </w:divBdr>
        </w:div>
        <w:div w:id="280696439">
          <w:marLeft w:val="446"/>
          <w:marRight w:val="0"/>
          <w:marTop w:val="0"/>
          <w:marBottom w:val="240"/>
          <w:divBdr>
            <w:top w:val="none" w:sz="0" w:space="0" w:color="auto"/>
            <w:left w:val="none" w:sz="0" w:space="0" w:color="auto"/>
            <w:bottom w:val="none" w:sz="0" w:space="0" w:color="auto"/>
            <w:right w:val="none" w:sz="0" w:space="0" w:color="auto"/>
          </w:divBdr>
        </w:div>
        <w:div w:id="598759418">
          <w:marLeft w:val="446"/>
          <w:marRight w:val="0"/>
          <w:marTop w:val="0"/>
          <w:marBottom w:val="240"/>
          <w:divBdr>
            <w:top w:val="none" w:sz="0" w:space="0" w:color="auto"/>
            <w:left w:val="none" w:sz="0" w:space="0" w:color="auto"/>
            <w:bottom w:val="none" w:sz="0" w:space="0" w:color="auto"/>
            <w:right w:val="none" w:sz="0" w:space="0" w:color="auto"/>
          </w:divBdr>
        </w:div>
        <w:div w:id="1186939490">
          <w:marLeft w:val="446"/>
          <w:marRight w:val="0"/>
          <w:marTop w:val="0"/>
          <w:marBottom w:val="240"/>
          <w:divBdr>
            <w:top w:val="none" w:sz="0" w:space="0" w:color="auto"/>
            <w:left w:val="none" w:sz="0" w:space="0" w:color="auto"/>
            <w:bottom w:val="none" w:sz="0" w:space="0" w:color="auto"/>
            <w:right w:val="none" w:sz="0" w:space="0" w:color="auto"/>
          </w:divBdr>
        </w:div>
      </w:divsChild>
    </w:div>
    <w:div w:id="1256480463">
      <w:bodyDiv w:val="1"/>
      <w:marLeft w:val="0"/>
      <w:marRight w:val="0"/>
      <w:marTop w:val="0"/>
      <w:marBottom w:val="0"/>
      <w:divBdr>
        <w:top w:val="none" w:sz="0" w:space="0" w:color="auto"/>
        <w:left w:val="none" w:sz="0" w:space="0" w:color="auto"/>
        <w:bottom w:val="none" w:sz="0" w:space="0" w:color="auto"/>
        <w:right w:val="none" w:sz="0" w:space="0" w:color="auto"/>
      </w:divBdr>
      <w:divsChild>
        <w:div w:id="1093091384">
          <w:marLeft w:val="0"/>
          <w:marRight w:val="0"/>
          <w:marTop w:val="60"/>
          <w:marBottom w:val="120"/>
          <w:divBdr>
            <w:top w:val="none" w:sz="0" w:space="0" w:color="auto"/>
            <w:left w:val="none" w:sz="0" w:space="0" w:color="auto"/>
            <w:bottom w:val="none" w:sz="0" w:space="0" w:color="auto"/>
            <w:right w:val="none" w:sz="0" w:space="0" w:color="auto"/>
          </w:divBdr>
        </w:div>
        <w:div w:id="571430376">
          <w:marLeft w:val="0"/>
          <w:marRight w:val="0"/>
          <w:marTop w:val="60"/>
          <w:marBottom w:val="120"/>
          <w:divBdr>
            <w:top w:val="none" w:sz="0" w:space="0" w:color="auto"/>
            <w:left w:val="none" w:sz="0" w:space="0" w:color="auto"/>
            <w:bottom w:val="none" w:sz="0" w:space="0" w:color="auto"/>
            <w:right w:val="none" w:sz="0" w:space="0" w:color="auto"/>
          </w:divBdr>
        </w:div>
        <w:div w:id="666400137">
          <w:marLeft w:val="0"/>
          <w:marRight w:val="0"/>
          <w:marTop w:val="0"/>
          <w:marBottom w:val="120"/>
          <w:divBdr>
            <w:top w:val="none" w:sz="0" w:space="0" w:color="auto"/>
            <w:left w:val="none" w:sz="0" w:space="0" w:color="auto"/>
            <w:bottom w:val="none" w:sz="0" w:space="0" w:color="auto"/>
            <w:right w:val="none" w:sz="0" w:space="0" w:color="auto"/>
          </w:divBdr>
        </w:div>
        <w:div w:id="1141070439">
          <w:marLeft w:val="0"/>
          <w:marRight w:val="0"/>
          <w:marTop w:val="0"/>
          <w:marBottom w:val="120"/>
          <w:divBdr>
            <w:top w:val="none" w:sz="0" w:space="0" w:color="auto"/>
            <w:left w:val="none" w:sz="0" w:space="0" w:color="auto"/>
            <w:bottom w:val="none" w:sz="0" w:space="0" w:color="auto"/>
            <w:right w:val="none" w:sz="0" w:space="0" w:color="auto"/>
          </w:divBdr>
        </w:div>
      </w:divsChild>
    </w:div>
    <w:div w:id="1786776408">
      <w:bodyDiv w:val="1"/>
      <w:marLeft w:val="0"/>
      <w:marRight w:val="0"/>
      <w:marTop w:val="0"/>
      <w:marBottom w:val="0"/>
      <w:divBdr>
        <w:top w:val="none" w:sz="0" w:space="0" w:color="auto"/>
        <w:left w:val="none" w:sz="0" w:space="0" w:color="auto"/>
        <w:bottom w:val="none" w:sz="0" w:space="0" w:color="auto"/>
        <w:right w:val="none" w:sz="0" w:space="0" w:color="auto"/>
      </w:divBdr>
      <w:divsChild>
        <w:div w:id="1587764853">
          <w:marLeft w:val="0"/>
          <w:marRight w:val="0"/>
          <w:marTop w:val="60"/>
          <w:marBottom w:val="120"/>
          <w:divBdr>
            <w:top w:val="none" w:sz="0" w:space="0" w:color="auto"/>
            <w:left w:val="none" w:sz="0" w:space="0" w:color="auto"/>
            <w:bottom w:val="none" w:sz="0" w:space="0" w:color="auto"/>
            <w:right w:val="none" w:sz="0" w:space="0" w:color="auto"/>
          </w:divBdr>
        </w:div>
        <w:div w:id="489030489">
          <w:marLeft w:val="0"/>
          <w:marRight w:val="0"/>
          <w:marTop w:val="60"/>
          <w:marBottom w:val="120"/>
          <w:divBdr>
            <w:top w:val="none" w:sz="0" w:space="0" w:color="auto"/>
            <w:left w:val="none" w:sz="0" w:space="0" w:color="auto"/>
            <w:bottom w:val="none" w:sz="0" w:space="0" w:color="auto"/>
            <w:right w:val="none" w:sz="0" w:space="0" w:color="auto"/>
          </w:divBdr>
        </w:div>
        <w:div w:id="1984658706">
          <w:marLeft w:val="0"/>
          <w:marRight w:val="0"/>
          <w:marTop w:val="0"/>
          <w:marBottom w:val="120"/>
          <w:divBdr>
            <w:top w:val="none" w:sz="0" w:space="0" w:color="auto"/>
            <w:left w:val="none" w:sz="0" w:space="0" w:color="auto"/>
            <w:bottom w:val="none" w:sz="0" w:space="0" w:color="auto"/>
            <w:right w:val="none" w:sz="0" w:space="0" w:color="auto"/>
          </w:divBdr>
        </w:div>
        <w:div w:id="1520005257">
          <w:marLeft w:val="0"/>
          <w:marRight w:val="0"/>
          <w:marTop w:val="0"/>
          <w:marBottom w:val="120"/>
          <w:divBdr>
            <w:top w:val="none" w:sz="0" w:space="0" w:color="auto"/>
            <w:left w:val="none" w:sz="0" w:space="0" w:color="auto"/>
            <w:bottom w:val="none" w:sz="0" w:space="0" w:color="auto"/>
            <w:right w:val="none" w:sz="0" w:space="0" w:color="auto"/>
          </w:divBdr>
        </w:div>
      </w:divsChild>
    </w:div>
    <w:div w:id="200751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omb.delaware.gov/documents/DiversityInclusionStudy.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legis.delaware.gov/json/BillDetail/GetHtmlEngrossment?engrossmentRevisionId=125"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klic.dol.ks.gov/gsipub/index.asp?docid=472" TargetMode="Externa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Over the Course of the 4th quarter of 2018- the State engaged in an independent comprehensive review of its disability employment practices, practices and procedures.  This report is the final findings and recommendations made by Allied Global Services to the State and Department of Administration.</Abstract>
  <CompanyAddress/>
  <CompanyPhone/>
  <CompanyFax/>
  <CompanyEmail>andyt@alliedglobalservices.com</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0BAA632-69C1-4BBA-AB38-BCB567E548BB}">
  <ds:schemaRefs>
    <ds:schemaRef ds:uri="http://schemas.openxmlformats.org/officeDocument/2006/bibliography"/>
  </ds:schemaRefs>
</ds:datastoreItem>
</file>

<file path=customXml/itemProps4.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5.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0</TotalTime>
  <Pages>20</Pages>
  <Words>5908</Words>
  <Characters>33676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employment review</dc:title>
  <dc:subject>Key Findings and Recommendations</dc:subject>
  <dc:creator>Andy Traub</dc:creator>
  <cp:keywords/>
  <dc:description/>
  <cp:lastModifiedBy>Martha Gabehart [GO]</cp:lastModifiedBy>
  <cp:revision>2</cp:revision>
  <cp:lastPrinted>2019-01-10T23:20:00Z</cp:lastPrinted>
  <dcterms:created xsi:type="dcterms:W3CDTF">2023-12-01T20:50:00Z</dcterms:created>
  <dcterms:modified xsi:type="dcterms:W3CDTF">2023-12-01T20:50:00Z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